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E73" w:rsidRPr="002763DD" w:rsidRDefault="0035519C" w:rsidP="00BD128C">
      <w:pPr>
        <w:jc w:val="center"/>
        <w:rPr>
          <w:lang w:val="ro-RO"/>
        </w:rPr>
      </w:pPr>
      <w:r>
        <w:rPr>
          <w:noProof/>
          <w:lang w:val="ro-RO" w:eastAsia="ro-RO"/>
        </w:rPr>
        <w:drawing>
          <wp:inline distT="0" distB="0" distL="0" distR="0">
            <wp:extent cx="6296025" cy="895350"/>
            <wp:effectExtent l="0" t="0" r="9525" b="0"/>
            <wp:docPr id="1" name="Picture 1" descr="SR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PC"/>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96025" cy="895350"/>
                    </a:xfrm>
                    <a:prstGeom prst="rect">
                      <a:avLst/>
                    </a:prstGeom>
                    <a:noFill/>
                    <a:ln>
                      <a:noFill/>
                    </a:ln>
                  </pic:spPr>
                </pic:pic>
              </a:graphicData>
            </a:graphic>
          </wp:inline>
        </w:drawing>
      </w:r>
    </w:p>
    <w:p w:rsidR="00374C82" w:rsidRPr="0035519C" w:rsidRDefault="0035519C" w:rsidP="00374C82">
      <w:pPr>
        <w:jc w:val="right"/>
        <w:rPr>
          <w:rFonts w:ascii="Trebuchet MS" w:hAnsi="Trebuchet MS" w:cs="Times New Roman"/>
          <w:b/>
          <w:sz w:val="24"/>
          <w:szCs w:val="24"/>
          <w:lang w:val="ro-RO"/>
        </w:rPr>
      </w:pPr>
      <w:r w:rsidRPr="0035519C">
        <w:rPr>
          <w:rFonts w:ascii="Trebuchet MS" w:hAnsi="Trebuchet MS" w:cs="Times New Roman"/>
          <w:b/>
          <w:sz w:val="24"/>
          <w:szCs w:val="24"/>
          <w:lang w:val="ro-RO"/>
        </w:rPr>
        <w:t>1</w:t>
      </w:r>
      <w:r w:rsidR="00AF0E63">
        <w:rPr>
          <w:rFonts w:ascii="Trebuchet MS" w:hAnsi="Trebuchet MS" w:cs="Times New Roman"/>
          <w:b/>
          <w:sz w:val="24"/>
          <w:szCs w:val="24"/>
          <w:lang w:val="ro-RO"/>
        </w:rPr>
        <w:t>3</w:t>
      </w:r>
      <w:r w:rsidR="00A3693D" w:rsidRPr="0035519C">
        <w:rPr>
          <w:rFonts w:ascii="Trebuchet MS" w:hAnsi="Trebuchet MS" w:cs="Times New Roman"/>
          <w:b/>
          <w:sz w:val="24"/>
          <w:szCs w:val="24"/>
          <w:lang w:val="ro-RO"/>
        </w:rPr>
        <w:t xml:space="preserve"> </w:t>
      </w:r>
      <w:r w:rsidR="00843083" w:rsidRPr="0035519C">
        <w:rPr>
          <w:rFonts w:ascii="Trebuchet MS" w:hAnsi="Trebuchet MS" w:cs="Times New Roman"/>
          <w:b/>
          <w:sz w:val="24"/>
          <w:szCs w:val="24"/>
          <w:lang w:val="ro-RO"/>
        </w:rPr>
        <w:t>f</w:t>
      </w:r>
      <w:r w:rsidR="009759BE" w:rsidRPr="0035519C">
        <w:rPr>
          <w:rFonts w:ascii="Trebuchet MS" w:hAnsi="Trebuchet MS" w:cs="Times New Roman"/>
          <w:b/>
          <w:sz w:val="24"/>
          <w:szCs w:val="24"/>
          <w:lang w:val="ro-RO"/>
        </w:rPr>
        <w:t>ebruarie</w:t>
      </w:r>
      <w:r w:rsidR="00A3693D" w:rsidRPr="0035519C">
        <w:rPr>
          <w:rFonts w:ascii="Trebuchet MS" w:hAnsi="Trebuchet MS" w:cs="Times New Roman"/>
          <w:b/>
          <w:sz w:val="24"/>
          <w:szCs w:val="24"/>
          <w:lang w:val="ro-RO"/>
        </w:rPr>
        <w:t xml:space="preserve"> 201</w:t>
      </w:r>
      <w:r w:rsidR="00895973">
        <w:rPr>
          <w:rFonts w:ascii="Trebuchet MS" w:hAnsi="Trebuchet MS" w:cs="Times New Roman"/>
          <w:b/>
          <w:sz w:val="24"/>
          <w:szCs w:val="24"/>
          <w:lang w:val="ro-RO"/>
        </w:rPr>
        <w:t>9</w:t>
      </w:r>
    </w:p>
    <w:p w:rsidR="00C04170" w:rsidRPr="0035519C" w:rsidRDefault="00C04170" w:rsidP="00374C82">
      <w:pPr>
        <w:jc w:val="right"/>
        <w:rPr>
          <w:rFonts w:ascii="Trebuchet MS" w:hAnsi="Trebuchet MS" w:cs="Times New Roman"/>
          <w:b/>
          <w:sz w:val="24"/>
          <w:szCs w:val="24"/>
          <w:lang w:val="ro-RO"/>
        </w:rPr>
      </w:pPr>
    </w:p>
    <w:p w:rsidR="009759BE" w:rsidRPr="0035519C" w:rsidRDefault="00843083" w:rsidP="008A0881">
      <w:pPr>
        <w:autoSpaceDE w:val="0"/>
        <w:autoSpaceDN w:val="0"/>
        <w:adjustRightInd w:val="0"/>
        <w:spacing w:before="240" w:after="240" w:line="293" w:lineRule="auto"/>
        <w:jc w:val="center"/>
        <w:rPr>
          <w:rFonts w:ascii="Trebuchet MS" w:hAnsi="Trebuchet MS" w:cs="Times New Roman"/>
          <w:b/>
          <w:bCs/>
          <w:sz w:val="24"/>
          <w:szCs w:val="24"/>
          <w:lang w:val="ro-RO"/>
        </w:rPr>
      </w:pPr>
      <w:r w:rsidRPr="0035519C">
        <w:rPr>
          <w:rFonts w:ascii="Trebuchet MS" w:hAnsi="Trebuchet MS" w:cs="Times New Roman"/>
          <w:b/>
          <w:bCs/>
          <w:sz w:val="24"/>
          <w:szCs w:val="24"/>
          <w:lang w:val="ro-RO"/>
        </w:rPr>
        <w:t>COMUNICAT</w:t>
      </w:r>
      <w:r w:rsidR="008A0881" w:rsidRPr="0035519C">
        <w:rPr>
          <w:rFonts w:ascii="Trebuchet MS" w:hAnsi="Trebuchet MS" w:cs="Times New Roman"/>
          <w:b/>
          <w:bCs/>
          <w:sz w:val="24"/>
          <w:szCs w:val="24"/>
          <w:lang w:val="ro-RO"/>
        </w:rPr>
        <w:t xml:space="preserve"> </w:t>
      </w:r>
      <w:r w:rsidR="009759BE" w:rsidRPr="0035519C">
        <w:rPr>
          <w:rFonts w:ascii="Trebuchet MS" w:hAnsi="Trebuchet MS" w:cs="Times New Roman"/>
          <w:b/>
          <w:bCs/>
          <w:sz w:val="24"/>
          <w:szCs w:val="24"/>
          <w:lang w:val="ro-RO"/>
        </w:rPr>
        <w:t>DE PRESĂ</w:t>
      </w:r>
    </w:p>
    <w:p w:rsidR="00D5414D" w:rsidRPr="0035519C" w:rsidRDefault="00D5414D" w:rsidP="00FE7675">
      <w:pPr>
        <w:autoSpaceDE w:val="0"/>
        <w:autoSpaceDN w:val="0"/>
        <w:adjustRightInd w:val="0"/>
        <w:spacing w:after="0" w:line="240" w:lineRule="auto"/>
        <w:jc w:val="both"/>
        <w:rPr>
          <w:rFonts w:ascii="Trebuchet MS" w:eastAsia="Calibri" w:hAnsi="Trebuchet MS" w:cs="Times New Roman"/>
          <w:sz w:val="24"/>
          <w:szCs w:val="24"/>
          <w:lang w:val="ro-RO"/>
        </w:rPr>
      </w:pPr>
      <w:r w:rsidRPr="0035519C">
        <w:rPr>
          <w:rFonts w:ascii="Trebuchet MS" w:hAnsi="Trebuchet MS" w:cs="Times New Roman"/>
          <w:sz w:val="24"/>
          <w:szCs w:val="24"/>
          <w:lang w:val="ro-RO"/>
        </w:rPr>
        <w:t>Agenţia de Plăţi şi Intervenţie pentru Agricultură (APIA) informează</w:t>
      </w:r>
      <w:r w:rsidRPr="0035519C">
        <w:rPr>
          <w:rFonts w:ascii="Trebuchet MS" w:hAnsi="Trebuchet MS" w:cs="Times New Roman"/>
          <w:bCs/>
          <w:iCs/>
          <w:sz w:val="24"/>
          <w:szCs w:val="24"/>
        </w:rPr>
        <w:t xml:space="preserve"> </w:t>
      </w:r>
      <w:proofErr w:type="spellStart"/>
      <w:r w:rsidRPr="0035519C">
        <w:rPr>
          <w:rFonts w:ascii="Trebuchet MS" w:hAnsi="Trebuchet MS" w:cs="Times New Roman"/>
          <w:bCs/>
          <w:iCs/>
          <w:sz w:val="24"/>
          <w:szCs w:val="24"/>
        </w:rPr>
        <w:t>că</w:t>
      </w:r>
      <w:proofErr w:type="spellEnd"/>
      <w:r w:rsidRPr="0035519C">
        <w:rPr>
          <w:rFonts w:ascii="Trebuchet MS" w:hAnsi="Trebuchet MS" w:cs="Times New Roman"/>
          <w:sz w:val="24"/>
          <w:szCs w:val="24"/>
        </w:rPr>
        <w:t xml:space="preserve"> </w:t>
      </w:r>
      <w:r w:rsidRPr="0035519C">
        <w:rPr>
          <w:rFonts w:ascii="Trebuchet MS" w:hAnsi="Trebuchet MS" w:cs="Times New Roman"/>
          <w:b/>
          <w:sz w:val="24"/>
          <w:szCs w:val="24"/>
        </w:rPr>
        <w:t xml:space="preserve">a </w:t>
      </w:r>
      <w:proofErr w:type="spellStart"/>
      <w:r w:rsidRPr="0035519C">
        <w:rPr>
          <w:rFonts w:ascii="Trebuchet MS" w:hAnsi="Trebuchet MS" w:cs="Times New Roman"/>
          <w:b/>
          <w:sz w:val="24"/>
          <w:szCs w:val="24"/>
        </w:rPr>
        <w:t>demarat</w:t>
      </w:r>
      <w:proofErr w:type="spellEnd"/>
      <w:r w:rsidRPr="0035519C">
        <w:rPr>
          <w:rFonts w:ascii="Trebuchet MS" w:hAnsi="Trebuchet MS" w:cs="Times New Roman"/>
          <w:b/>
          <w:sz w:val="24"/>
          <w:szCs w:val="24"/>
        </w:rPr>
        <w:t xml:space="preserve"> Campania de </w:t>
      </w:r>
      <w:proofErr w:type="spellStart"/>
      <w:r w:rsidRPr="0035519C">
        <w:rPr>
          <w:rFonts w:ascii="Trebuchet MS" w:hAnsi="Trebuchet MS" w:cs="Times New Roman"/>
          <w:b/>
          <w:sz w:val="24"/>
          <w:szCs w:val="24"/>
        </w:rPr>
        <w:t>informare</w:t>
      </w:r>
      <w:proofErr w:type="spellEnd"/>
      <w:r w:rsidRPr="0035519C">
        <w:rPr>
          <w:rFonts w:ascii="Trebuchet MS" w:hAnsi="Trebuchet MS" w:cs="Times New Roman"/>
          <w:b/>
          <w:sz w:val="24"/>
          <w:szCs w:val="24"/>
        </w:rPr>
        <w:t xml:space="preserve"> </w:t>
      </w:r>
      <w:r w:rsidRPr="0035519C">
        <w:rPr>
          <w:rFonts w:ascii="Trebuchet MS" w:eastAsia="Calibri" w:hAnsi="Trebuchet MS" w:cs="Times New Roman"/>
          <w:b/>
          <w:sz w:val="24"/>
          <w:szCs w:val="24"/>
          <w:lang w:val="ro-RO"/>
        </w:rPr>
        <w:t>a fermierilor privind</w:t>
      </w:r>
      <w:r w:rsidRPr="0035519C">
        <w:rPr>
          <w:rFonts w:ascii="Trebuchet MS" w:eastAsia="Calibri" w:hAnsi="Trebuchet MS" w:cs="Times New Roman"/>
          <w:sz w:val="24"/>
          <w:szCs w:val="24"/>
          <w:lang w:val="ro-RO"/>
        </w:rPr>
        <w:t xml:space="preserve"> </w:t>
      </w:r>
      <w:proofErr w:type="spellStart"/>
      <w:r w:rsidRPr="0035519C">
        <w:rPr>
          <w:rFonts w:ascii="Trebuchet MS" w:hAnsi="Trebuchet MS" w:cs="Times New Roman"/>
          <w:b/>
          <w:sz w:val="24"/>
          <w:szCs w:val="24"/>
        </w:rPr>
        <w:t>depunerea</w:t>
      </w:r>
      <w:proofErr w:type="spellEnd"/>
      <w:r w:rsidRPr="0035519C">
        <w:rPr>
          <w:rFonts w:ascii="Trebuchet MS" w:hAnsi="Trebuchet MS" w:cs="Times New Roman"/>
          <w:b/>
          <w:sz w:val="24"/>
          <w:szCs w:val="24"/>
        </w:rPr>
        <w:t xml:space="preserve"> </w:t>
      </w:r>
      <w:proofErr w:type="spellStart"/>
      <w:r w:rsidRPr="0035519C">
        <w:rPr>
          <w:rFonts w:ascii="Trebuchet MS" w:hAnsi="Trebuchet MS" w:cs="Times New Roman"/>
          <w:b/>
          <w:sz w:val="24"/>
          <w:szCs w:val="24"/>
        </w:rPr>
        <w:t>Cererii</w:t>
      </w:r>
      <w:proofErr w:type="spellEnd"/>
      <w:r w:rsidRPr="0035519C">
        <w:rPr>
          <w:rFonts w:ascii="Trebuchet MS" w:hAnsi="Trebuchet MS" w:cs="Times New Roman"/>
          <w:b/>
          <w:sz w:val="24"/>
          <w:szCs w:val="24"/>
        </w:rPr>
        <w:t xml:space="preserve"> </w:t>
      </w:r>
      <w:proofErr w:type="spellStart"/>
      <w:r w:rsidRPr="0035519C">
        <w:rPr>
          <w:rFonts w:ascii="Trebuchet MS" w:hAnsi="Trebuchet MS" w:cs="Times New Roman"/>
          <w:b/>
          <w:sz w:val="24"/>
          <w:szCs w:val="24"/>
        </w:rPr>
        <w:t>Unice</w:t>
      </w:r>
      <w:proofErr w:type="spellEnd"/>
      <w:r w:rsidRPr="0035519C">
        <w:rPr>
          <w:rFonts w:ascii="Trebuchet MS" w:hAnsi="Trebuchet MS" w:cs="Times New Roman"/>
          <w:b/>
          <w:sz w:val="24"/>
          <w:szCs w:val="24"/>
        </w:rPr>
        <w:t xml:space="preserve"> de Plat</w:t>
      </w:r>
      <w:r w:rsidRPr="0035519C">
        <w:rPr>
          <w:rFonts w:ascii="Trebuchet MS" w:hAnsi="Trebuchet MS" w:cs="Times New Roman"/>
          <w:b/>
          <w:sz w:val="24"/>
          <w:szCs w:val="24"/>
          <w:lang w:val="ro-RO"/>
        </w:rPr>
        <w:t>ă</w:t>
      </w:r>
      <w:r w:rsidR="002524B0" w:rsidRPr="0035519C">
        <w:rPr>
          <w:rFonts w:ascii="Trebuchet MS" w:hAnsi="Trebuchet MS" w:cs="Times New Roman"/>
          <w:sz w:val="24"/>
          <w:szCs w:val="24"/>
          <w:lang w:val="ro-RO"/>
        </w:rPr>
        <w:t xml:space="preserve"> în</w:t>
      </w:r>
      <w:r w:rsidRPr="0035519C">
        <w:rPr>
          <w:rFonts w:ascii="Trebuchet MS" w:eastAsia="Calibri" w:hAnsi="Trebuchet MS" w:cs="Times New Roman"/>
          <w:sz w:val="24"/>
          <w:szCs w:val="24"/>
          <w:lang w:val="ro-RO"/>
        </w:rPr>
        <w:t xml:space="preserve"> anului 201</w:t>
      </w:r>
      <w:r w:rsidR="0035519C" w:rsidRPr="0035519C">
        <w:rPr>
          <w:rFonts w:ascii="Trebuchet MS" w:eastAsia="Calibri" w:hAnsi="Trebuchet MS" w:cs="Times New Roman"/>
          <w:sz w:val="24"/>
          <w:szCs w:val="24"/>
          <w:lang w:val="ro-RO"/>
        </w:rPr>
        <w:t>9</w:t>
      </w:r>
      <w:r w:rsidRPr="0035519C">
        <w:rPr>
          <w:rFonts w:ascii="Trebuchet MS" w:eastAsia="Calibri" w:hAnsi="Trebuchet MS" w:cs="Times New Roman"/>
          <w:sz w:val="24"/>
          <w:szCs w:val="24"/>
          <w:lang w:val="ro-RO"/>
        </w:rPr>
        <w:t>, sub sloganul:</w:t>
      </w:r>
      <w:r w:rsidRPr="0035519C">
        <w:rPr>
          <w:rFonts w:ascii="Trebuchet MS" w:eastAsia="Calibri" w:hAnsi="Trebuchet MS" w:cs="Times New Roman"/>
          <w:color w:val="FF0000"/>
          <w:sz w:val="24"/>
          <w:szCs w:val="24"/>
          <w:lang w:val="ro-RO"/>
        </w:rPr>
        <w:t xml:space="preserve"> </w:t>
      </w:r>
    </w:p>
    <w:p w:rsidR="0035519C" w:rsidRPr="0035519C" w:rsidRDefault="0035519C" w:rsidP="00226EBB">
      <w:pPr>
        <w:spacing w:before="120" w:after="0" w:line="240" w:lineRule="auto"/>
        <w:jc w:val="center"/>
        <w:rPr>
          <w:rFonts w:ascii="Trebuchet MS" w:eastAsia="Times New Roman" w:hAnsi="Trebuchet MS" w:cs="Times New Roman"/>
          <w:b/>
          <w:i/>
          <w:color w:val="000000" w:themeColor="text1"/>
          <w:sz w:val="24"/>
          <w:szCs w:val="24"/>
          <w:lang w:val="ro-RO"/>
        </w:rPr>
      </w:pPr>
      <w:r w:rsidRPr="0035519C">
        <w:rPr>
          <w:rFonts w:ascii="Trebuchet MS" w:eastAsia="Times New Roman" w:hAnsi="Trebuchet MS" w:cs="Times New Roman"/>
          <w:b/>
          <w:i/>
          <w:color w:val="000000" w:themeColor="text1"/>
          <w:sz w:val="24"/>
          <w:szCs w:val="24"/>
        </w:rPr>
        <w:t>“</w:t>
      </w:r>
      <w:r w:rsidRPr="0035519C">
        <w:rPr>
          <w:rFonts w:ascii="Trebuchet MS" w:eastAsia="Times New Roman" w:hAnsi="Trebuchet MS" w:cs="Times New Roman"/>
          <w:b/>
          <w:i/>
          <w:sz w:val="24"/>
          <w:szCs w:val="24"/>
        </w:rPr>
        <w:t>APIA SUS</w:t>
      </w:r>
      <w:r w:rsidRPr="0035519C">
        <w:rPr>
          <w:rFonts w:ascii="Trebuchet MS" w:eastAsia="Times New Roman" w:hAnsi="Trebuchet MS" w:cs="Times New Roman"/>
          <w:b/>
          <w:i/>
          <w:sz w:val="24"/>
          <w:szCs w:val="24"/>
          <w:lang w:val="ro-RO"/>
        </w:rPr>
        <w:t>ȚINE VALORILE COMUNE EUROPENE ȘI FERMIERII ROMÂNI</w:t>
      </w:r>
      <w:r w:rsidRPr="0035519C">
        <w:rPr>
          <w:rFonts w:ascii="Trebuchet MS" w:eastAsia="Times New Roman" w:hAnsi="Trebuchet MS" w:cs="Times New Roman"/>
          <w:b/>
          <w:i/>
          <w:color w:val="000000" w:themeColor="text1"/>
          <w:sz w:val="24"/>
          <w:szCs w:val="24"/>
          <w:lang w:val="ro-RO"/>
        </w:rPr>
        <w:t>.</w:t>
      </w:r>
    </w:p>
    <w:p w:rsidR="0035519C" w:rsidRPr="0035519C" w:rsidRDefault="0035519C" w:rsidP="00FE7675">
      <w:pPr>
        <w:spacing w:after="0" w:line="240" w:lineRule="auto"/>
        <w:jc w:val="center"/>
        <w:rPr>
          <w:rFonts w:ascii="Trebuchet MS" w:eastAsia="Times New Roman" w:hAnsi="Trebuchet MS" w:cs="Times New Roman"/>
          <w:b/>
          <w:i/>
          <w:color w:val="000000" w:themeColor="text1"/>
          <w:sz w:val="24"/>
          <w:szCs w:val="24"/>
        </w:rPr>
      </w:pPr>
      <w:r w:rsidRPr="0035519C">
        <w:rPr>
          <w:rFonts w:ascii="Trebuchet MS" w:eastAsia="Times New Roman" w:hAnsi="Trebuchet MS" w:cs="Times New Roman"/>
          <w:b/>
          <w:i/>
          <w:color w:val="000000" w:themeColor="text1"/>
          <w:sz w:val="24"/>
          <w:szCs w:val="24"/>
          <w:lang w:val="ro-RO"/>
        </w:rPr>
        <w:t>DEPUNE CEREREA UNICĂ DE PLATĂ ÎN PERIOADA 1 MARTIE – 15 MAI 2019!</w:t>
      </w:r>
      <w:r w:rsidRPr="0035519C">
        <w:rPr>
          <w:rFonts w:ascii="Trebuchet MS" w:eastAsia="Times New Roman" w:hAnsi="Trebuchet MS" w:cs="Times New Roman"/>
          <w:b/>
          <w:i/>
          <w:color w:val="000000" w:themeColor="text1"/>
          <w:sz w:val="24"/>
          <w:szCs w:val="24"/>
        </w:rPr>
        <w:t>”</w:t>
      </w:r>
    </w:p>
    <w:p w:rsidR="009759BE" w:rsidRPr="0035519C" w:rsidRDefault="00C31E6C" w:rsidP="00C31E6C">
      <w:pPr>
        <w:autoSpaceDE w:val="0"/>
        <w:autoSpaceDN w:val="0"/>
        <w:adjustRightInd w:val="0"/>
        <w:spacing w:before="240" w:after="120"/>
        <w:jc w:val="both"/>
        <w:rPr>
          <w:rFonts w:ascii="Trebuchet MS" w:hAnsi="Trebuchet MS" w:cs="Times New Roman"/>
          <w:color w:val="000000" w:themeColor="text1"/>
          <w:sz w:val="24"/>
          <w:szCs w:val="24"/>
          <w:lang w:val="ro-RO"/>
        </w:rPr>
      </w:pPr>
      <w:r w:rsidRPr="0035519C">
        <w:rPr>
          <w:rFonts w:ascii="Trebuchet MS" w:hAnsi="Trebuchet MS" w:cs="Times New Roman"/>
          <w:color w:val="000000" w:themeColor="text1"/>
          <w:sz w:val="24"/>
          <w:szCs w:val="24"/>
          <w:lang w:val="ro-RO"/>
        </w:rPr>
        <w:t>Î</w:t>
      </w:r>
      <w:r w:rsidR="009759BE" w:rsidRPr="0035519C">
        <w:rPr>
          <w:rFonts w:ascii="Trebuchet MS" w:hAnsi="Trebuchet MS" w:cs="Times New Roman"/>
          <w:color w:val="000000" w:themeColor="text1"/>
          <w:sz w:val="24"/>
          <w:szCs w:val="24"/>
          <w:lang w:val="ro-RO"/>
        </w:rPr>
        <w:t>n</w:t>
      </w:r>
      <w:r w:rsidR="009759BE" w:rsidRPr="0035519C">
        <w:rPr>
          <w:rFonts w:ascii="Trebuchet MS" w:hAnsi="Trebuchet MS" w:cs="Times New Roman"/>
          <w:b/>
          <w:color w:val="000000" w:themeColor="text1"/>
          <w:sz w:val="24"/>
          <w:szCs w:val="24"/>
          <w:lang w:val="ro-RO"/>
        </w:rPr>
        <w:t xml:space="preserve"> </w:t>
      </w:r>
      <w:r w:rsidR="009759BE" w:rsidRPr="0035519C">
        <w:rPr>
          <w:rFonts w:ascii="Trebuchet MS" w:hAnsi="Trebuchet MS" w:cs="Times New Roman"/>
          <w:color w:val="000000" w:themeColor="text1"/>
          <w:sz w:val="24"/>
          <w:szCs w:val="24"/>
          <w:lang w:val="ro-RO"/>
        </w:rPr>
        <w:t>conformitate cu prevederile</w:t>
      </w:r>
      <w:r w:rsidR="00432E13">
        <w:rPr>
          <w:rFonts w:ascii="Trebuchet MS" w:hAnsi="Trebuchet MS" w:cs="Times New Roman"/>
          <w:color w:val="000000" w:themeColor="text1"/>
          <w:sz w:val="24"/>
          <w:szCs w:val="24"/>
          <w:lang w:val="ro-RO"/>
        </w:rPr>
        <w:t xml:space="preserve"> OMADR nr.69/2019</w:t>
      </w:r>
      <w:r w:rsidR="009759BE" w:rsidRPr="0035519C">
        <w:rPr>
          <w:rFonts w:ascii="Trebuchet MS" w:hAnsi="Trebuchet MS" w:cs="Times New Roman"/>
          <w:color w:val="000000" w:themeColor="text1"/>
          <w:sz w:val="24"/>
          <w:szCs w:val="24"/>
          <w:lang w:val="ro-RO"/>
        </w:rPr>
        <w:t>,</w:t>
      </w:r>
      <w:r w:rsidR="009759BE" w:rsidRPr="0035519C">
        <w:rPr>
          <w:rFonts w:ascii="Trebuchet MS" w:hAnsi="Trebuchet MS" w:cs="Times New Roman"/>
          <w:sz w:val="24"/>
          <w:szCs w:val="24"/>
          <w:lang w:val="ro-RO"/>
        </w:rPr>
        <w:t xml:space="preserve"> </w:t>
      </w:r>
      <w:r w:rsidR="009F63CB" w:rsidRPr="0035519C">
        <w:rPr>
          <w:rFonts w:ascii="Trebuchet MS" w:hAnsi="Trebuchet MS" w:cs="Times New Roman"/>
          <w:sz w:val="24"/>
          <w:szCs w:val="24"/>
          <w:lang w:val="ro-RO"/>
        </w:rPr>
        <w:t>Cererile U</w:t>
      </w:r>
      <w:r w:rsidRPr="0035519C">
        <w:rPr>
          <w:rFonts w:ascii="Trebuchet MS" w:hAnsi="Trebuchet MS" w:cs="Times New Roman"/>
          <w:sz w:val="24"/>
          <w:szCs w:val="24"/>
          <w:lang w:val="ro-RO"/>
        </w:rPr>
        <w:t xml:space="preserve">nice de </w:t>
      </w:r>
      <w:r w:rsidR="009F63CB" w:rsidRPr="0035519C">
        <w:rPr>
          <w:rFonts w:ascii="Trebuchet MS" w:hAnsi="Trebuchet MS" w:cs="Times New Roman"/>
          <w:sz w:val="24"/>
          <w:szCs w:val="24"/>
          <w:lang w:val="ro-RO"/>
        </w:rPr>
        <w:t>P</w:t>
      </w:r>
      <w:r w:rsidR="002935C0" w:rsidRPr="0035519C">
        <w:rPr>
          <w:rFonts w:ascii="Trebuchet MS" w:hAnsi="Trebuchet MS" w:cs="Times New Roman"/>
          <w:sz w:val="24"/>
          <w:szCs w:val="24"/>
          <w:lang w:val="ro-RO"/>
        </w:rPr>
        <w:t xml:space="preserve">lată </w:t>
      </w:r>
      <w:r w:rsidR="009F63CB" w:rsidRPr="0035519C">
        <w:rPr>
          <w:rFonts w:ascii="Trebuchet MS" w:hAnsi="Trebuchet MS" w:cs="Times New Roman"/>
          <w:sz w:val="24"/>
          <w:szCs w:val="24"/>
          <w:lang w:val="ro-RO"/>
        </w:rPr>
        <w:t>se depun</w:t>
      </w:r>
      <w:r w:rsidR="009F63CB" w:rsidRPr="0035519C">
        <w:rPr>
          <w:rFonts w:ascii="Trebuchet MS" w:hAnsi="Trebuchet MS" w:cs="Times New Roman"/>
          <w:b/>
          <w:sz w:val="24"/>
          <w:szCs w:val="24"/>
          <w:lang w:val="ro-RO"/>
        </w:rPr>
        <w:t xml:space="preserve"> </w:t>
      </w:r>
      <w:r w:rsidR="009F63CB" w:rsidRPr="0035519C">
        <w:rPr>
          <w:rFonts w:ascii="Trebuchet MS" w:hAnsi="Trebuchet MS" w:cs="Times New Roman"/>
          <w:color w:val="000000" w:themeColor="text1"/>
          <w:sz w:val="24"/>
          <w:szCs w:val="24"/>
          <w:lang w:val="ro-RO"/>
        </w:rPr>
        <w:t xml:space="preserve">la </w:t>
      </w:r>
      <w:r w:rsidR="009F63CB" w:rsidRPr="0035519C">
        <w:rPr>
          <w:rFonts w:ascii="Trebuchet MS" w:eastAsia="Times New Roman" w:hAnsi="Trebuchet MS" w:cs="Times New Roman"/>
          <w:color w:val="000000" w:themeColor="text1"/>
          <w:sz w:val="24"/>
          <w:szCs w:val="24"/>
          <w:lang w:val="ro-RO"/>
        </w:rPr>
        <w:t>Centrele judeţene/locale APIA şi al Centrul Municipiului Bucureşti, în</w:t>
      </w:r>
      <w:r w:rsidR="009F63CB" w:rsidRPr="0035519C">
        <w:rPr>
          <w:rFonts w:ascii="Trebuchet MS" w:hAnsi="Trebuchet MS" w:cs="Times New Roman"/>
          <w:sz w:val="24"/>
          <w:szCs w:val="24"/>
          <w:lang w:val="ro-RO"/>
        </w:rPr>
        <w:t xml:space="preserve"> perioada </w:t>
      </w:r>
      <w:r w:rsidR="009759BE" w:rsidRPr="0035519C">
        <w:rPr>
          <w:rFonts w:ascii="Trebuchet MS" w:hAnsi="Trebuchet MS" w:cs="Times New Roman"/>
          <w:b/>
          <w:sz w:val="24"/>
          <w:szCs w:val="24"/>
          <w:lang w:val="ro-RO"/>
        </w:rPr>
        <w:t>01 martie</w:t>
      </w:r>
      <w:r w:rsidR="0035519C">
        <w:rPr>
          <w:rFonts w:ascii="Trebuchet MS" w:hAnsi="Trebuchet MS" w:cs="Times New Roman"/>
          <w:b/>
          <w:sz w:val="24"/>
          <w:szCs w:val="24"/>
          <w:lang w:val="ro-RO"/>
        </w:rPr>
        <w:t xml:space="preserve"> – 15 mai 2019</w:t>
      </w:r>
      <w:r w:rsidR="009F63CB" w:rsidRPr="0035519C">
        <w:rPr>
          <w:rFonts w:ascii="Trebuchet MS" w:hAnsi="Trebuchet MS" w:cs="Times New Roman"/>
          <w:sz w:val="24"/>
          <w:szCs w:val="24"/>
          <w:lang w:val="ro-RO"/>
        </w:rPr>
        <w:t>.</w:t>
      </w:r>
    </w:p>
    <w:p w:rsidR="00C31E6C" w:rsidRPr="0035519C" w:rsidRDefault="00C31E6C" w:rsidP="00C31E6C">
      <w:pPr>
        <w:spacing w:line="160" w:lineRule="atLeast"/>
        <w:jc w:val="both"/>
        <w:rPr>
          <w:rFonts w:ascii="Trebuchet MS" w:hAnsi="Trebuchet MS" w:cs="Times New Roman"/>
          <w:sz w:val="24"/>
          <w:szCs w:val="24"/>
          <w:lang w:val="ro-RO"/>
        </w:rPr>
      </w:pPr>
      <w:r w:rsidRPr="0035519C">
        <w:rPr>
          <w:rFonts w:ascii="Trebuchet MS" w:hAnsi="Trebuchet MS" w:cs="Times New Roman"/>
          <w:sz w:val="24"/>
          <w:szCs w:val="24"/>
          <w:lang w:val="ro-RO"/>
        </w:rPr>
        <w:t>România, în calitate de stat membru al Uniunii Europene, beneficiază de fonduri europene, prin aplicarea schemelor de plăţi/măsurilor de sprijin/ajutoarelor</w:t>
      </w:r>
      <w:r w:rsidR="00895973">
        <w:rPr>
          <w:rFonts w:ascii="Trebuchet MS" w:hAnsi="Trebuchet MS" w:cs="Times New Roman"/>
          <w:sz w:val="24"/>
          <w:szCs w:val="24"/>
          <w:lang w:val="ro-RO"/>
        </w:rPr>
        <w:t xml:space="preserve"> naționale tranzitorii</w:t>
      </w:r>
      <w:r w:rsidRPr="0035519C">
        <w:rPr>
          <w:rFonts w:ascii="Trebuchet MS" w:hAnsi="Trebuchet MS" w:cs="Times New Roman"/>
          <w:sz w:val="24"/>
          <w:szCs w:val="24"/>
          <w:lang w:val="ro-RO"/>
        </w:rPr>
        <w:t xml:space="preserve">, ca mecanisme de susţinere a producătorilor agricoli, respectiv: </w:t>
      </w:r>
    </w:p>
    <w:p w:rsidR="00895973" w:rsidRDefault="00C31E6C" w:rsidP="00C31E6C">
      <w:pPr>
        <w:spacing w:line="160" w:lineRule="atLeast"/>
        <w:jc w:val="both"/>
        <w:rPr>
          <w:rFonts w:ascii="Trebuchet MS" w:hAnsi="Trebuchet MS" w:cs="Times New Roman"/>
          <w:bCs/>
          <w:sz w:val="24"/>
          <w:szCs w:val="24"/>
          <w:lang w:val="ro-RO"/>
        </w:rPr>
      </w:pPr>
      <w:r w:rsidRPr="0035519C">
        <w:rPr>
          <w:rFonts w:ascii="Trebuchet MS" w:hAnsi="Trebuchet MS" w:cs="Times New Roman"/>
          <w:sz w:val="24"/>
          <w:szCs w:val="24"/>
          <w:lang w:val="ro-RO"/>
        </w:rPr>
        <w:t xml:space="preserve">- schema de plată unică pe suprafaţă (SAPS), </w:t>
      </w:r>
      <w:r w:rsidRPr="0035519C">
        <w:rPr>
          <w:rFonts w:ascii="Trebuchet MS" w:hAnsi="Trebuchet MS" w:cs="Times New Roman"/>
          <w:bCs/>
          <w:sz w:val="24"/>
          <w:szCs w:val="24"/>
          <w:lang w:val="ro-RO"/>
        </w:rPr>
        <w:t xml:space="preserve">plata redistributivă, plata pentru practici agricole benefice pentru climă şi mediu, plata pentru tinerii fermieri, </w:t>
      </w:r>
      <w:r w:rsidR="0035519C" w:rsidRPr="0035519C">
        <w:rPr>
          <w:rFonts w:ascii="Trebuchet MS" w:hAnsi="Trebuchet MS" w:cs="Times New Roman"/>
          <w:bCs/>
          <w:sz w:val="24"/>
          <w:szCs w:val="24"/>
          <w:lang w:val="ro-RO"/>
        </w:rPr>
        <w:t xml:space="preserve">plata pentru </w:t>
      </w:r>
      <w:r w:rsidR="0035519C">
        <w:rPr>
          <w:rFonts w:ascii="Trebuchet MS" w:hAnsi="Trebuchet MS" w:cs="Times New Roman"/>
          <w:bCs/>
          <w:sz w:val="24"/>
          <w:szCs w:val="24"/>
          <w:lang w:val="ro-RO"/>
        </w:rPr>
        <w:t>mic</w:t>
      </w:r>
      <w:r w:rsidR="0035519C" w:rsidRPr="0035519C">
        <w:rPr>
          <w:rFonts w:ascii="Trebuchet MS" w:hAnsi="Trebuchet MS" w:cs="Times New Roman"/>
          <w:bCs/>
          <w:sz w:val="24"/>
          <w:szCs w:val="24"/>
          <w:lang w:val="ro-RO"/>
        </w:rPr>
        <w:t xml:space="preserve">ii fermieri, </w:t>
      </w:r>
      <w:r w:rsidRPr="0035519C">
        <w:rPr>
          <w:rFonts w:ascii="Trebuchet MS" w:hAnsi="Trebuchet MS" w:cs="Times New Roman"/>
          <w:bCs/>
          <w:sz w:val="24"/>
          <w:szCs w:val="24"/>
          <w:lang w:val="ro-RO"/>
        </w:rPr>
        <w:t xml:space="preserve">schema de sprijin cuplat în sectorul vegetal și zootehnic, </w:t>
      </w:r>
    </w:p>
    <w:p w:rsidR="00895973" w:rsidRDefault="00C31E6C" w:rsidP="00C31E6C">
      <w:pPr>
        <w:spacing w:line="160" w:lineRule="atLeast"/>
        <w:jc w:val="both"/>
        <w:rPr>
          <w:rFonts w:ascii="Trebuchet MS" w:hAnsi="Trebuchet MS" w:cs="Times New Roman"/>
          <w:sz w:val="24"/>
          <w:szCs w:val="24"/>
          <w:lang w:val="ro-RO"/>
        </w:rPr>
      </w:pPr>
      <w:r w:rsidRPr="0035519C">
        <w:rPr>
          <w:rFonts w:ascii="Trebuchet MS" w:hAnsi="Trebuchet MS" w:cs="Times New Roman"/>
          <w:bCs/>
          <w:sz w:val="24"/>
          <w:szCs w:val="24"/>
          <w:lang w:val="ro-RO"/>
        </w:rPr>
        <w:t xml:space="preserve">- măsurile </w:t>
      </w:r>
      <w:r w:rsidRPr="0035519C">
        <w:rPr>
          <w:rFonts w:ascii="Trebuchet MS" w:hAnsi="Trebuchet MS" w:cs="Times New Roman"/>
          <w:sz w:val="24"/>
          <w:szCs w:val="24"/>
          <w:lang w:val="ro-RO"/>
        </w:rPr>
        <w:t>compensatorii de dezvoltare rurală</w:t>
      </w:r>
      <w:r w:rsidRPr="0035519C">
        <w:rPr>
          <w:rFonts w:ascii="Trebuchet MS" w:hAnsi="Trebuchet MS" w:cs="Times New Roman"/>
          <w:bCs/>
          <w:sz w:val="24"/>
          <w:szCs w:val="24"/>
          <w:lang w:val="ro-RO"/>
        </w:rPr>
        <w:t>: Măsura 10 - Agro-mediu şi climă, Măsura 11 - Agricultura ecologică, Măsura 13 - P</w:t>
      </w:r>
      <w:r w:rsidRPr="0035519C">
        <w:rPr>
          <w:rFonts w:ascii="Trebuchet MS" w:hAnsi="Trebuchet MS" w:cs="Times New Roman"/>
          <w:sz w:val="24"/>
          <w:szCs w:val="24"/>
          <w:lang w:val="ro-RO"/>
        </w:rPr>
        <w:t>lăţi pentru zone care se confruntă cu constrângeri naturale sau alte constrângeri specifice (</w:t>
      </w:r>
      <w:r w:rsidRPr="0035519C">
        <w:rPr>
          <w:rFonts w:ascii="Trebuchet MS" w:hAnsi="Trebuchet MS" w:cs="Times New Roman"/>
          <w:i/>
          <w:sz w:val="24"/>
          <w:szCs w:val="24"/>
          <w:lang w:val="ro-RO"/>
        </w:rPr>
        <w:t>PNDR 2014-2020</w:t>
      </w:r>
      <w:r w:rsidRPr="0035519C">
        <w:rPr>
          <w:rFonts w:ascii="Trebuchet MS" w:hAnsi="Trebuchet MS" w:cs="Times New Roman"/>
          <w:sz w:val="24"/>
          <w:szCs w:val="24"/>
          <w:lang w:val="ro-RO"/>
        </w:rPr>
        <w:t>)</w:t>
      </w:r>
      <w:r w:rsidR="00895973">
        <w:rPr>
          <w:rFonts w:ascii="Trebuchet MS" w:hAnsi="Trebuchet MS" w:cs="Times New Roman"/>
          <w:sz w:val="24"/>
          <w:szCs w:val="24"/>
          <w:lang w:val="ro-RO"/>
        </w:rPr>
        <w:t>,</w:t>
      </w:r>
    </w:p>
    <w:p w:rsidR="00C31E6C" w:rsidRPr="00895973" w:rsidRDefault="00895973" w:rsidP="00C31E6C">
      <w:pPr>
        <w:spacing w:line="160" w:lineRule="atLeast"/>
        <w:jc w:val="both"/>
        <w:rPr>
          <w:rFonts w:ascii="Trebuchet MS" w:hAnsi="Trebuchet MS" w:cs="Times New Roman"/>
          <w:bCs/>
          <w:sz w:val="24"/>
          <w:szCs w:val="24"/>
          <w:lang w:val="ro-RO"/>
        </w:rPr>
      </w:pPr>
      <w:r>
        <w:rPr>
          <w:rFonts w:ascii="Trebuchet MS" w:hAnsi="Trebuchet MS" w:cs="Times New Roman"/>
          <w:bCs/>
          <w:sz w:val="24"/>
          <w:szCs w:val="24"/>
          <w:lang w:val="ro-RO"/>
        </w:rPr>
        <w:t xml:space="preserve">- </w:t>
      </w:r>
      <w:r w:rsidRPr="0035519C">
        <w:rPr>
          <w:rFonts w:ascii="Trebuchet MS" w:hAnsi="Trebuchet MS" w:cs="Times New Roman"/>
          <w:bCs/>
          <w:sz w:val="24"/>
          <w:szCs w:val="24"/>
          <w:lang w:val="ro-RO"/>
        </w:rPr>
        <w:t>ajutoarele naţionale tranzitorii (ANT) care se acordă în sectorul vegetal şi zootehnic</w:t>
      </w:r>
      <w:r w:rsidR="00C31E6C" w:rsidRPr="0035519C">
        <w:rPr>
          <w:rFonts w:ascii="Trebuchet MS" w:hAnsi="Trebuchet MS" w:cs="Times New Roman"/>
          <w:sz w:val="24"/>
          <w:szCs w:val="24"/>
          <w:lang w:val="ro-RO"/>
        </w:rPr>
        <w:t>.</w:t>
      </w:r>
    </w:p>
    <w:p w:rsidR="00982840" w:rsidRPr="0035519C" w:rsidRDefault="002935C0" w:rsidP="00982840">
      <w:pPr>
        <w:spacing w:line="160" w:lineRule="atLeast"/>
        <w:jc w:val="both"/>
        <w:rPr>
          <w:rFonts w:ascii="Trebuchet MS" w:hAnsi="Trebuchet MS" w:cs="Times New Roman"/>
          <w:sz w:val="24"/>
          <w:szCs w:val="24"/>
          <w:lang w:val="ro-RO"/>
        </w:rPr>
      </w:pPr>
      <w:r w:rsidRPr="0035519C">
        <w:rPr>
          <w:rFonts w:ascii="Trebuchet MS" w:hAnsi="Trebuchet MS" w:cs="Times New Roman"/>
          <w:sz w:val="24"/>
          <w:szCs w:val="24"/>
          <w:lang w:val="ro-RO"/>
        </w:rPr>
        <w:t xml:space="preserve">În </w:t>
      </w:r>
      <w:r w:rsidRPr="0035519C">
        <w:rPr>
          <w:rFonts w:ascii="Trebuchet MS" w:hAnsi="Trebuchet MS" w:cs="Times New Roman"/>
          <w:b/>
          <w:sz w:val="24"/>
          <w:szCs w:val="24"/>
          <w:lang w:val="ro-RO"/>
        </w:rPr>
        <w:t>C</w:t>
      </w:r>
      <w:r w:rsidR="0035519C">
        <w:rPr>
          <w:rFonts w:ascii="Trebuchet MS" w:hAnsi="Trebuchet MS" w:cs="Times New Roman"/>
          <w:b/>
          <w:sz w:val="24"/>
          <w:szCs w:val="24"/>
          <w:lang w:val="ro-RO"/>
        </w:rPr>
        <w:t>ampania 2019</w:t>
      </w:r>
      <w:r w:rsidR="00982840" w:rsidRPr="0035519C">
        <w:rPr>
          <w:rFonts w:ascii="Trebuchet MS" w:hAnsi="Trebuchet MS" w:cs="Times New Roman"/>
          <w:sz w:val="24"/>
          <w:szCs w:val="24"/>
          <w:lang w:val="ro-RO"/>
        </w:rPr>
        <w:t>, completarea declaraţiei de suprafaţă se realizează electronic, folosind aplicaţia IPA-Online la adresa</w:t>
      </w:r>
      <w:r w:rsidR="00982840" w:rsidRPr="0035519C">
        <w:rPr>
          <w:rFonts w:ascii="Trebuchet MS" w:hAnsi="Trebuchet MS" w:cs="Times New Roman"/>
          <w:b/>
          <w:sz w:val="24"/>
          <w:szCs w:val="24"/>
          <w:lang w:val="ro-RO"/>
        </w:rPr>
        <w:t xml:space="preserve">: </w:t>
      </w:r>
      <w:hyperlink r:id="rId5" w:history="1">
        <w:r w:rsidR="00982840" w:rsidRPr="0035519C">
          <w:rPr>
            <w:rStyle w:val="Hyperlink"/>
            <w:rFonts w:ascii="Trebuchet MS" w:hAnsi="Trebuchet MS" w:cs="Times New Roman"/>
            <w:b/>
            <w:color w:val="auto"/>
            <w:sz w:val="24"/>
            <w:szCs w:val="24"/>
            <w:lang w:val="ro-RO"/>
          </w:rPr>
          <w:t>http://lpis.apia.org.ro/</w:t>
        </w:r>
      </w:hyperlink>
      <w:r w:rsidR="00982840" w:rsidRPr="0035519C">
        <w:rPr>
          <w:rFonts w:ascii="Trebuchet MS" w:hAnsi="Trebuchet MS" w:cs="Times New Roman"/>
          <w:b/>
          <w:sz w:val="24"/>
          <w:szCs w:val="24"/>
          <w:lang w:val="ro-RO"/>
        </w:rPr>
        <w:t>.</w:t>
      </w:r>
      <w:r w:rsidR="00982840" w:rsidRPr="0035519C">
        <w:rPr>
          <w:rFonts w:ascii="Trebuchet MS" w:hAnsi="Trebuchet MS" w:cs="Times New Roman"/>
          <w:sz w:val="24"/>
          <w:szCs w:val="24"/>
          <w:lang w:val="ro-RO"/>
        </w:rPr>
        <w:t xml:space="preserve"> Finalizarea şi închiderea cererii unice de plată în IPA-Online se face în prezenţa funcţionarului APIA responsabil cu primirea cererii unice de plată, după verificarea acesteia şi a mesajelor din controlul parcelelor digitizate şi corectarea eventualelor probleme semnalate de către sistemul informatic. </w:t>
      </w:r>
    </w:p>
    <w:p w:rsidR="009759BE" w:rsidRDefault="009759BE" w:rsidP="00FE7675">
      <w:pPr>
        <w:tabs>
          <w:tab w:val="left" w:pos="7920"/>
        </w:tabs>
        <w:spacing w:after="0" w:line="240" w:lineRule="auto"/>
        <w:jc w:val="both"/>
        <w:rPr>
          <w:rFonts w:ascii="Trebuchet MS" w:hAnsi="Trebuchet MS" w:cs="Times New Roman"/>
          <w:color w:val="000000" w:themeColor="text1"/>
          <w:sz w:val="24"/>
          <w:szCs w:val="24"/>
          <w:lang w:val="ro-RO"/>
        </w:rPr>
      </w:pPr>
      <w:r w:rsidRPr="0035519C">
        <w:rPr>
          <w:rFonts w:ascii="Trebuchet MS" w:hAnsi="Trebuchet MS" w:cs="Times New Roman"/>
          <w:color w:val="000000" w:themeColor="text1"/>
          <w:sz w:val="24"/>
          <w:szCs w:val="24"/>
          <w:lang w:val="ro-RO"/>
        </w:rPr>
        <w:t>Același principiu se aplică și pentru fermierii, crescători de animale, care vor completa Cererea unică de plată – declarație sector zootehnic, împreună cu funcționarul APIA, în aplicația dedicată sectorului zootehnic.</w:t>
      </w:r>
    </w:p>
    <w:p w:rsidR="00895973" w:rsidRPr="0035519C" w:rsidRDefault="00895973" w:rsidP="00FE7675">
      <w:pPr>
        <w:tabs>
          <w:tab w:val="left" w:pos="7920"/>
        </w:tabs>
        <w:spacing w:after="0" w:line="240" w:lineRule="auto"/>
        <w:jc w:val="both"/>
        <w:rPr>
          <w:rFonts w:ascii="Trebuchet MS" w:hAnsi="Trebuchet MS" w:cs="Times New Roman"/>
          <w:color w:val="000000" w:themeColor="text1"/>
          <w:sz w:val="24"/>
          <w:szCs w:val="24"/>
          <w:lang w:val="ro-RO"/>
        </w:rPr>
      </w:pPr>
    </w:p>
    <w:p w:rsidR="00982840" w:rsidRDefault="00982840" w:rsidP="00FE7675">
      <w:pPr>
        <w:tabs>
          <w:tab w:val="left" w:pos="7920"/>
        </w:tabs>
        <w:spacing w:after="0" w:line="240" w:lineRule="auto"/>
        <w:jc w:val="both"/>
        <w:rPr>
          <w:rFonts w:ascii="Trebuchet MS" w:hAnsi="Trebuchet MS" w:cs="Times New Roman"/>
          <w:b/>
          <w:color w:val="000000" w:themeColor="text1"/>
          <w:sz w:val="24"/>
          <w:szCs w:val="24"/>
          <w:lang w:val="ro-RO"/>
        </w:rPr>
      </w:pPr>
      <w:r w:rsidRPr="0035519C">
        <w:rPr>
          <w:rFonts w:ascii="Trebuchet MS" w:hAnsi="Trebuchet MS" w:cs="Times New Roman"/>
          <w:b/>
          <w:color w:val="000000" w:themeColor="text1"/>
          <w:sz w:val="24"/>
          <w:szCs w:val="24"/>
          <w:lang w:val="ro-RO"/>
        </w:rPr>
        <w:t xml:space="preserve">Fermierii vor depune la APIA o singură </w:t>
      </w:r>
      <w:r w:rsidR="009F63CB" w:rsidRPr="0035519C">
        <w:rPr>
          <w:rFonts w:ascii="Trebuchet MS" w:hAnsi="Trebuchet MS" w:cs="Times New Roman"/>
          <w:b/>
          <w:color w:val="000000" w:themeColor="text1"/>
          <w:sz w:val="24"/>
          <w:szCs w:val="24"/>
          <w:lang w:val="ro-RO"/>
        </w:rPr>
        <w:t>C</w:t>
      </w:r>
      <w:r w:rsidRPr="0035519C">
        <w:rPr>
          <w:rFonts w:ascii="Trebuchet MS" w:hAnsi="Trebuchet MS" w:cs="Times New Roman"/>
          <w:b/>
          <w:color w:val="000000" w:themeColor="text1"/>
          <w:sz w:val="24"/>
          <w:szCs w:val="24"/>
          <w:lang w:val="ro-RO"/>
        </w:rPr>
        <w:t>erere</w:t>
      </w:r>
      <w:r w:rsidR="009F63CB" w:rsidRPr="0035519C">
        <w:rPr>
          <w:rFonts w:ascii="Trebuchet MS" w:hAnsi="Trebuchet MS" w:cs="Times New Roman"/>
          <w:b/>
          <w:color w:val="000000" w:themeColor="text1"/>
          <w:sz w:val="24"/>
          <w:szCs w:val="24"/>
          <w:lang w:val="ro-RO"/>
        </w:rPr>
        <w:t xml:space="preserve"> Unică de Plată</w:t>
      </w:r>
      <w:r w:rsidRPr="0035519C">
        <w:rPr>
          <w:rFonts w:ascii="Trebuchet MS" w:hAnsi="Trebuchet MS" w:cs="Times New Roman"/>
          <w:b/>
          <w:color w:val="000000" w:themeColor="text1"/>
          <w:sz w:val="24"/>
          <w:szCs w:val="24"/>
          <w:lang w:val="ro-RO"/>
        </w:rPr>
        <w:t>, chiar dacă aceştia</w:t>
      </w:r>
      <w:r w:rsidR="00AF0E63">
        <w:rPr>
          <w:rFonts w:ascii="Trebuchet MS" w:hAnsi="Trebuchet MS" w:cs="Times New Roman"/>
          <w:b/>
          <w:color w:val="000000" w:themeColor="text1"/>
          <w:sz w:val="24"/>
          <w:szCs w:val="24"/>
          <w:lang w:val="ro-RO"/>
        </w:rPr>
        <w:t xml:space="preserve"> utilizează</w:t>
      </w:r>
      <w:r w:rsidRPr="0035519C">
        <w:rPr>
          <w:rFonts w:ascii="Trebuchet MS" w:hAnsi="Trebuchet MS" w:cs="Times New Roman"/>
          <w:b/>
          <w:color w:val="000000" w:themeColor="text1"/>
          <w:sz w:val="24"/>
          <w:szCs w:val="24"/>
          <w:lang w:val="ro-RO"/>
        </w:rPr>
        <w:t xml:space="preserve"> suprafeţe de teren în diferite localităţi sau judeţe!</w:t>
      </w:r>
    </w:p>
    <w:p w:rsidR="00895973" w:rsidRPr="0035519C" w:rsidRDefault="00895973" w:rsidP="00FE7675">
      <w:pPr>
        <w:tabs>
          <w:tab w:val="left" w:pos="7920"/>
        </w:tabs>
        <w:spacing w:after="0" w:line="240" w:lineRule="auto"/>
        <w:jc w:val="both"/>
        <w:rPr>
          <w:rStyle w:val="do1"/>
          <w:rFonts w:ascii="Trebuchet MS" w:hAnsi="Trebuchet MS" w:cs="Times New Roman"/>
          <w:b w:val="0"/>
          <w:color w:val="000000" w:themeColor="text1"/>
          <w:sz w:val="24"/>
          <w:szCs w:val="24"/>
          <w:lang w:val="ro-RO"/>
        </w:rPr>
      </w:pPr>
    </w:p>
    <w:p w:rsidR="00734125" w:rsidRDefault="009F63CB" w:rsidP="00FE7675">
      <w:pPr>
        <w:shd w:val="clear" w:color="auto" w:fill="FFFFFF"/>
        <w:spacing w:after="0" w:line="240" w:lineRule="auto"/>
        <w:jc w:val="both"/>
        <w:rPr>
          <w:rFonts w:ascii="Trebuchet MS" w:hAnsi="Trebuchet MS" w:cs="Times New Roman"/>
          <w:b/>
          <w:color w:val="000000" w:themeColor="text1"/>
          <w:sz w:val="24"/>
          <w:szCs w:val="24"/>
          <w:lang w:val="ro-RO"/>
        </w:rPr>
      </w:pPr>
      <w:r w:rsidRPr="0035519C">
        <w:rPr>
          <w:rFonts w:ascii="Trebuchet MS" w:hAnsi="Trebuchet MS" w:cs="Times New Roman"/>
          <w:color w:val="000000" w:themeColor="text1"/>
          <w:sz w:val="24"/>
          <w:szCs w:val="24"/>
          <w:lang w:val="ro-RO"/>
        </w:rPr>
        <w:t>Cererile se depun la C</w:t>
      </w:r>
      <w:r w:rsidR="009759BE" w:rsidRPr="0035519C">
        <w:rPr>
          <w:rFonts w:ascii="Trebuchet MS" w:hAnsi="Trebuchet MS" w:cs="Times New Roman"/>
          <w:color w:val="000000" w:themeColor="text1"/>
          <w:sz w:val="24"/>
          <w:szCs w:val="24"/>
          <w:lang w:val="ro-RO"/>
        </w:rPr>
        <w:t xml:space="preserve">entrele județene APIA în cazul fermierilor care solicită o suprafaţă </w:t>
      </w:r>
      <w:r w:rsidR="009759BE" w:rsidRPr="0035519C">
        <w:rPr>
          <w:rFonts w:ascii="Trebuchet MS" w:hAnsi="Trebuchet MS" w:cs="Times New Roman"/>
          <w:b/>
          <w:color w:val="000000" w:themeColor="text1"/>
          <w:sz w:val="24"/>
          <w:szCs w:val="24"/>
          <w:lang w:val="ro-RO"/>
        </w:rPr>
        <w:t>mai mare de 50 hectare</w:t>
      </w:r>
      <w:r w:rsidR="009759BE" w:rsidRPr="0035519C">
        <w:rPr>
          <w:rFonts w:ascii="Trebuchet MS" w:hAnsi="Trebuchet MS" w:cs="Times New Roman"/>
          <w:color w:val="000000" w:themeColor="text1"/>
          <w:sz w:val="24"/>
          <w:szCs w:val="24"/>
          <w:lang w:val="ro-RO"/>
        </w:rPr>
        <w:t xml:space="preserve"> teren agricol şi la centrele locale în cazul fermierilor care solicită o suprafaţă </w:t>
      </w:r>
      <w:r w:rsidR="009759BE" w:rsidRPr="0035519C">
        <w:rPr>
          <w:rFonts w:ascii="Trebuchet MS" w:hAnsi="Trebuchet MS" w:cs="Times New Roman"/>
          <w:b/>
          <w:color w:val="000000" w:themeColor="text1"/>
          <w:sz w:val="24"/>
          <w:szCs w:val="24"/>
          <w:lang w:val="ro-RO"/>
        </w:rPr>
        <w:t>mai mică sau egală cu 50 hectare teren agricol.</w:t>
      </w:r>
    </w:p>
    <w:p w:rsidR="00895973" w:rsidRPr="0035519C" w:rsidRDefault="00895973" w:rsidP="00FE7675">
      <w:pPr>
        <w:shd w:val="clear" w:color="auto" w:fill="FFFFFF"/>
        <w:spacing w:after="0" w:line="240" w:lineRule="auto"/>
        <w:jc w:val="both"/>
        <w:rPr>
          <w:rStyle w:val="do1"/>
          <w:rFonts w:ascii="Trebuchet MS" w:hAnsi="Trebuchet MS" w:cs="Times New Roman"/>
          <w:b w:val="0"/>
          <w:color w:val="000000" w:themeColor="text1"/>
          <w:sz w:val="24"/>
          <w:szCs w:val="24"/>
          <w:lang w:val="ro-RO"/>
        </w:rPr>
      </w:pPr>
    </w:p>
    <w:p w:rsidR="00FE7675" w:rsidRDefault="00FE7675" w:rsidP="00FE7675">
      <w:pPr>
        <w:spacing w:after="150" w:line="240" w:lineRule="auto"/>
        <w:jc w:val="both"/>
        <w:rPr>
          <w:rStyle w:val="rvts7"/>
          <w:rFonts w:ascii="Trebuchet MS" w:hAnsi="Trebuchet MS" w:cs="Times New Roman"/>
          <w:b/>
          <w:i/>
          <w:sz w:val="24"/>
          <w:szCs w:val="24"/>
          <w:lang w:val="ro-RO"/>
        </w:rPr>
      </w:pPr>
    </w:p>
    <w:p w:rsidR="00667AA5" w:rsidRPr="00FE7675" w:rsidRDefault="00667AA5" w:rsidP="00FE7675">
      <w:pPr>
        <w:spacing w:after="150" w:line="240" w:lineRule="auto"/>
        <w:jc w:val="both"/>
        <w:rPr>
          <w:rStyle w:val="rvts7"/>
          <w:rFonts w:ascii="Arial" w:eastAsia="Times New Roman" w:hAnsi="Arial" w:cs="Arial"/>
          <w:sz w:val="24"/>
          <w:szCs w:val="24"/>
        </w:rPr>
      </w:pPr>
      <w:r w:rsidRPr="0035519C">
        <w:rPr>
          <w:rStyle w:val="rvts7"/>
          <w:rFonts w:ascii="Trebuchet MS" w:hAnsi="Trebuchet MS" w:cs="Times New Roman"/>
          <w:b/>
          <w:i/>
          <w:sz w:val="24"/>
          <w:szCs w:val="24"/>
          <w:lang w:val="ro-RO"/>
        </w:rPr>
        <w:lastRenderedPageBreak/>
        <w:t>Ordonanţa de Urgenţă a Guvernului nr. 3/2015</w:t>
      </w:r>
      <w:r w:rsidRPr="0035519C">
        <w:rPr>
          <w:rStyle w:val="rvts7"/>
          <w:rFonts w:ascii="Trebuchet MS" w:hAnsi="Trebuchet MS" w:cs="Times New Roman"/>
          <w:i/>
          <w:sz w:val="24"/>
          <w:szCs w:val="24"/>
          <w:lang w:val="ro-RO"/>
        </w:rPr>
        <w:t xml:space="preserve">, </w:t>
      </w:r>
      <w:r w:rsidRPr="0035519C">
        <w:rPr>
          <w:rStyle w:val="rvts7"/>
          <w:rFonts w:ascii="Trebuchet MS" w:hAnsi="Trebuchet MS" w:cs="Times New Roman"/>
          <w:sz w:val="24"/>
          <w:szCs w:val="24"/>
          <w:lang w:val="ro-RO"/>
        </w:rPr>
        <w:t>cu modificările şi</w:t>
      </w:r>
      <w:r w:rsidRPr="0035519C">
        <w:rPr>
          <w:rStyle w:val="rvts7"/>
          <w:rFonts w:ascii="Trebuchet MS" w:hAnsi="Trebuchet MS" w:cs="Times New Roman"/>
          <w:i/>
          <w:sz w:val="24"/>
          <w:szCs w:val="24"/>
          <w:lang w:val="ro-RO"/>
        </w:rPr>
        <w:t xml:space="preserve"> </w:t>
      </w:r>
      <w:r w:rsidRPr="0035519C">
        <w:rPr>
          <w:rStyle w:val="rvts7"/>
          <w:rFonts w:ascii="Trebuchet MS" w:hAnsi="Trebuchet MS" w:cs="Times New Roman"/>
          <w:sz w:val="24"/>
          <w:szCs w:val="24"/>
          <w:lang w:val="ro-RO"/>
        </w:rPr>
        <w:t>completările ulterioare</w:t>
      </w:r>
      <w:r w:rsidRPr="0035519C">
        <w:rPr>
          <w:rStyle w:val="rvts7"/>
          <w:rFonts w:ascii="Trebuchet MS" w:hAnsi="Trebuchet MS" w:cs="Times New Roman"/>
          <w:i/>
          <w:sz w:val="24"/>
          <w:szCs w:val="24"/>
          <w:lang w:val="ro-RO"/>
        </w:rPr>
        <w:t>,</w:t>
      </w:r>
      <w:r w:rsidRPr="0035519C">
        <w:rPr>
          <w:rStyle w:val="rvts7"/>
          <w:rFonts w:ascii="Trebuchet MS" w:hAnsi="Trebuchet MS" w:cs="Times New Roman"/>
          <w:sz w:val="24"/>
          <w:szCs w:val="24"/>
          <w:lang w:val="ro-RO"/>
        </w:rPr>
        <w:t xml:space="preserve"> prevede </w:t>
      </w:r>
      <w:r w:rsidRPr="0035519C">
        <w:rPr>
          <w:rStyle w:val="rvts10"/>
          <w:rFonts w:ascii="Trebuchet MS" w:eastAsia="Calibri" w:hAnsi="Trebuchet MS" w:cs="Times New Roman"/>
          <w:sz w:val="24"/>
          <w:szCs w:val="24"/>
          <w:lang w:val="ro-RO"/>
        </w:rPr>
        <w:t xml:space="preserve">la art.7: „ </w:t>
      </w:r>
      <w:r w:rsidRPr="0035519C">
        <w:rPr>
          <w:rStyle w:val="rvts7"/>
          <w:rFonts w:ascii="Trebuchet MS" w:hAnsi="Trebuchet MS" w:cs="Times New Roman"/>
          <w:sz w:val="24"/>
          <w:szCs w:val="24"/>
          <w:lang w:val="ro-RO"/>
        </w:rPr>
        <w:t>(1)</w:t>
      </w:r>
      <w:r w:rsidRPr="0035519C">
        <w:rPr>
          <w:rStyle w:val="rvts10"/>
          <w:rFonts w:ascii="Trebuchet MS" w:hAnsi="Trebuchet MS" w:cs="Times New Roman"/>
          <w:sz w:val="24"/>
          <w:szCs w:val="24"/>
          <w:lang w:val="ro-RO"/>
        </w:rPr>
        <w:t xml:space="preserve"> </w:t>
      </w:r>
      <w:r w:rsidRPr="0035519C">
        <w:rPr>
          <w:rStyle w:val="rvts7"/>
          <w:rFonts w:ascii="Trebuchet MS" w:hAnsi="Trebuchet MS" w:cs="Times New Roman"/>
          <w:sz w:val="24"/>
          <w:szCs w:val="24"/>
          <w:lang w:val="ro-RO"/>
        </w:rPr>
        <w:t xml:space="preserve">Beneficiarii plăţilor prevăzute la art. 1 alin. (2) şi la art. 33 alin. (2) lit. b) şi c) sunt fermierii activi persoane fizice şi/sau persoane juridice care </w:t>
      </w:r>
      <w:r w:rsidRPr="0035519C">
        <w:rPr>
          <w:rStyle w:val="rvts7"/>
          <w:rFonts w:ascii="Trebuchet MS" w:hAnsi="Trebuchet MS" w:cs="Times New Roman"/>
          <w:b/>
          <w:sz w:val="24"/>
          <w:szCs w:val="24"/>
          <w:u w:val="single"/>
          <w:lang w:val="ro-RO"/>
        </w:rPr>
        <w:t>desfăşoară o activitate agricolă în calitate de utilizatori ai suprafeţelor de teren agricol şi/sau deţinători  de animale</w:t>
      </w:r>
      <w:r w:rsidRPr="0035519C">
        <w:rPr>
          <w:rStyle w:val="rvts7"/>
          <w:rFonts w:ascii="Trebuchet MS" w:hAnsi="Trebuchet MS" w:cs="Times New Roman"/>
          <w:sz w:val="24"/>
          <w:szCs w:val="24"/>
          <w:lang w:val="ro-RO"/>
        </w:rPr>
        <w:t>, potrivit prevederilor legislaţiei în vigoare..(…)”</w:t>
      </w:r>
      <w:r w:rsidR="008C1380">
        <w:rPr>
          <w:rFonts w:ascii="Trebuchet MS" w:hAnsi="Trebuchet MS" w:cs="Times New Roman"/>
          <w:sz w:val="24"/>
          <w:szCs w:val="24"/>
          <w:lang w:val="ro-RO"/>
        </w:rPr>
        <w:t>, iar la art.8 alin.1 lit.</w:t>
      </w:r>
      <w:r w:rsidRPr="0035519C">
        <w:rPr>
          <w:rStyle w:val="rvts10"/>
          <w:rFonts w:ascii="Trebuchet MS" w:hAnsi="Trebuchet MS" w:cs="Times New Roman"/>
          <w:sz w:val="24"/>
          <w:szCs w:val="24"/>
          <w:lang w:val="ro-RO"/>
        </w:rPr>
        <w:t>n)</w:t>
      </w:r>
      <w:r w:rsidR="008C1380">
        <w:rPr>
          <w:rStyle w:val="rvts10"/>
          <w:rFonts w:ascii="Trebuchet MS" w:hAnsi="Trebuchet MS" w:cs="Times New Roman"/>
          <w:sz w:val="24"/>
          <w:szCs w:val="24"/>
          <w:lang w:val="ro-RO"/>
        </w:rPr>
        <w:t xml:space="preserve">: </w:t>
      </w:r>
      <w:r w:rsidRPr="0035519C">
        <w:rPr>
          <w:rStyle w:val="rvts10"/>
          <w:rFonts w:ascii="Trebuchet MS" w:hAnsi="Trebuchet MS" w:cs="Times New Roman"/>
          <w:sz w:val="24"/>
          <w:szCs w:val="24"/>
          <w:lang w:val="ro-RO"/>
        </w:rPr>
        <w:t xml:space="preserve"> </w:t>
      </w:r>
      <w:r w:rsidR="008C1380" w:rsidRPr="0035519C">
        <w:rPr>
          <w:rStyle w:val="rvts10"/>
          <w:rFonts w:ascii="Trebuchet MS" w:eastAsia="Calibri" w:hAnsi="Trebuchet MS" w:cs="Times New Roman"/>
          <w:sz w:val="24"/>
          <w:szCs w:val="24"/>
          <w:lang w:val="ro-RO"/>
        </w:rPr>
        <w:t>„</w:t>
      </w:r>
      <w:r w:rsidR="008C1380" w:rsidRPr="006A03BD">
        <w:rPr>
          <w:rFonts w:ascii="Arial" w:eastAsia="Times New Roman" w:hAnsi="Arial" w:cs="Arial"/>
          <w:b/>
          <w:bCs/>
          <w:color w:val="222222"/>
          <w:sz w:val="24"/>
          <w:szCs w:val="24"/>
        </w:rPr>
        <w:t xml:space="preserve"> (1)</w:t>
      </w:r>
      <w:r w:rsidR="008C1380" w:rsidRPr="006A03BD">
        <w:rPr>
          <w:rFonts w:ascii="Arial" w:eastAsia="Times New Roman" w:hAnsi="Arial" w:cs="Arial"/>
          <w:color w:val="444444"/>
          <w:sz w:val="24"/>
          <w:szCs w:val="24"/>
        </w:rPr>
        <w:t> </w:t>
      </w:r>
      <w:proofErr w:type="spellStart"/>
      <w:r w:rsidR="008C1380" w:rsidRPr="006A03BD">
        <w:rPr>
          <w:rFonts w:ascii="Arial" w:eastAsia="Times New Roman" w:hAnsi="Arial" w:cs="Arial"/>
          <w:color w:val="444444"/>
          <w:sz w:val="24"/>
          <w:szCs w:val="24"/>
        </w:rPr>
        <w:t>Pentru</w:t>
      </w:r>
      <w:proofErr w:type="spellEnd"/>
      <w:r w:rsidR="008C1380" w:rsidRPr="006A03BD">
        <w:rPr>
          <w:rFonts w:ascii="Arial" w:eastAsia="Times New Roman" w:hAnsi="Arial" w:cs="Arial"/>
          <w:color w:val="444444"/>
          <w:sz w:val="24"/>
          <w:szCs w:val="24"/>
        </w:rPr>
        <w:t xml:space="preserve"> a </w:t>
      </w:r>
      <w:proofErr w:type="spellStart"/>
      <w:r w:rsidR="008C1380" w:rsidRPr="006A03BD">
        <w:rPr>
          <w:rFonts w:ascii="Arial" w:eastAsia="Times New Roman" w:hAnsi="Arial" w:cs="Arial"/>
          <w:color w:val="444444"/>
          <w:sz w:val="24"/>
          <w:szCs w:val="24"/>
        </w:rPr>
        <w:t>beneficia</w:t>
      </w:r>
      <w:proofErr w:type="spellEnd"/>
      <w:r w:rsidR="008C1380" w:rsidRPr="006A03BD">
        <w:rPr>
          <w:rFonts w:ascii="Arial" w:eastAsia="Times New Roman" w:hAnsi="Arial" w:cs="Arial"/>
          <w:color w:val="444444"/>
          <w:sz w:val="24"/>
          <w:szCs w:val="24"/>
        </w:rPr>
        <w:t xml:space="preserve"> de </w:t>
      </w:r>
      <w:proofErr w:type="spellStart"/>
      <w:r w:rsidR="008C1380" w:rsidRPr="006A03BD">
        <w:rPr>
          <w:rFonts w:ascii="Arial" w:eastAsia="Times New Roman" w:hAnsi="Arial" w:cs="Arial"/>
          <w:color w:val="444444"/>
          <w:sz w:val="24"/>
          <w:szCs w:val="24"/>
        </w:rPr>
        <w:t>plățile</w:t>
      </w:r>
      <w:proofErr w:type="spellEnd"/>
      <w:r w:rsidR="008C1380" w:rsidRPr="006A03BD">
        <w:rPr>
          <w:rFonts w:ascii="Arial" w:eastAsia="Times New Roman" w:hAnsi="Arial" w:cs="Arial"/>
          <w:color w:val="444444"/>
          <w:sz w:val="24"/>
          <w:szCs w:val="24"/>
        </w:rPr>
        <w:t xml:space="preserve"> </w:t>
      </w:r>
      <w:proofErr w:type="spellStart"/>
      <w:r w:rsidR="008C1380" w:rsidRPr="006A03BD">
        <w:rPr>
          <w:rFonts w:ascii="Arial" w:eastAsia="Times New Roman" w:hAnsi="Arial" w:cs="Arial"/>
          <w:color w:val="444444"/>
          <w:sz w:val="24"/>
          <w:szCs w:val="24"/>
        </w:rPr>
        <w:t>directe</w:t>
      </w:r>
      <w:proofErr w:type="spellEnd"/>
      <w:r w:rsidR="008C1380" w:rsidRPr="006A03BD">
        <w:rPr>
          <w:rFonts w:ascii="Arial" w:eastAsia="Times New Roman" w:hAnsi="Arial" w:cs="Arial"/>
          <w:color w:val="444444"/>
          <w:sz w:val="24"/>
          <w:szCs w:val="24"/>
        </w:rPr>
        <w:t xml:space="preserve"> </w:t>
      </w:r>
      <w:proofErr w:type="spellStart"/>
      <w:r w:rsidR="008C1380" w:rsidRPr="006A03BD">
        <w:rPr>
          <w:rFonts w:ascii="Arial" w:eastAsia="Times New Roman" w:hAnsi="Arial" w:cs="Arial"/>
          <w:color w:val="444444"/>
          <w:sz w:val="24"/>
          <w:szCs w:val="24"/>
        </w:rPr>
        <w:t>prevăzute</w:t>
      </w:r>
      <w:proofErr w:type="spellEnd"/>
      <w:r w:rsidR="008C1380" w:rsidRPr="006A03BD">
        <w:rPr>
          <w:rFonts w:ascii="Arial" w:eastAsia="Times New Roman" w:hAnsi="Arial" w:cs="Arial"/>
          <w:color w:val="444444"/>
          <w:sz w:val="24"/>
          <w:szCs w:val="24"/>
        </w:rPr>
        <w:t xml:space="preserve"> la art. 1 </w:t>
      </w:r>
      <w:hyperlink r:id="rId6" w:anchor="p-76130867" w:tgtFrame="_blank" w:history="1">
        <w:r w:rsidR="008C1380" w:rsidRPr="00226EBB">
          <w:rPr>
            <w:rFonts w:ascii="Arial" w:eastAsia="Times New Roman" w:hAnsi="Arial" w:cs="Arial"/>
            <w:color w:val="000000" w:themeColor="text1"/>
            <w:sz w:val="24"/>
            <w:szCs w:val="24"/>
            <w:u w:val="single"/>
          </w:rPr>
          <w:t>alin. (2)</w:t>
        </w:r>
      </w:hyperlink>
      <w:r w:rsidR="008C1380" w:rsidRPr="006A03BD">
        <w:rPr>
          <w:rFonts w:ascii="Arial" w:eastAsia="Times New Roman" w:hAnsi="Arial" w:cs="Arial"/>
          <w:color w:val="444444"/>
          <w:sz w:val="24"/>
          <w:szCs w:val="24"/>
        </w:rPr>
        <w:t xml:space="preserve">, </w:t>
      </w:r>
      <w:proofErr w:type="spellStart"/>
      <w:r w:rsidR="008C1380" w:rsidRPr="006A03BD">
        <w:rPr>
          <w:rFonts w:ascii="Arial" w:eastAsia="Times New Roman" w:hAnsi="Arial" w:cs="Arial"/>
          <w:color w:val="444444"/>
          <w:sz w:val="24"/>
          <w:szCs w:val="24"/>
        </w:rPr>
        <w:t>fermierii</w:t>
      </w:r>
      <w:proofErr w:type="spellEnd"/>
      <w:r w:rsidR="008C1380" w:rsidRPr="006A03BD">
        <w:rPr>
          <w:rFonts w:ascii="Arial" w:eastAsia="Times New Roman" w:hAnsi="Arial" w:cs="Arial"/>
          <w:color w:val="444444"/>
          <w:sz w:val="24"/>
          <w:szCs w:val="24"/>
        </w:rPr>
        <w:t xml:space="preserve"> </w:t>
      </w:r>
      <w:proofErr w:type="spellStart"/>
      <w:r w:rsidR="008C1380" w:rsidRPr="006A03BD">
        <w:rPr>
          <w:rFonts w:ascii="Arial" w:eastAsia="Times New Roman" w:hAnsi="Arial" w:cs="Arial"/>
          <w:color w:val="444444"/>
          <w:sz w:val="24"/>
          <w:szCs w:val="24"/>
        </w:rPr>
        <w:t>trebuie</w:t>
      </w:r>
      <w:proofErr w:type="spellEnd"/>
      <w:r w:rsidR="008C1380" w:rsidRPr="006A03BD">
        <w:rPr>
          <w:rFonts w:ascii="Arial" w:eastAsia="Times New Roman" w:hAnsi="Arial" w:cs="Arial"/>
          <w:color w:val="444444"/>
          <w:sz w:val="24"/>
          <w:szCs w:val="24"/>
        </w:rPr>
        <w:t>:</w:t>
      </w:r>
      <w:r w:rsidR="008C1380">
        <w:rPr>
          <w:rFonts w:ascii="Arial" w:eastAsia="Times New Roman" w:hAnsi="Arial" w:cs="Arial"/>
          <w:sz w:val="24"/>
          <w:szCs w:val="24"/>
        </w:rPr>
        <w:t xml:space="preserve"> n) </w:t>
      </w:r>
      <w:proofErr w:type="gramStart"/>
      <w:r w:rsidRPr="0035519C">
        <w:rPr>
          <w:rStyle w:val="rvts10"/>
          <w:rFonts w:ascii="Trebuchet MS" w:hAnsi="Trebuchet MS" w:cs="Times New Roman"/>
          <w:sz w:val="24"/>
          <w:szCs w:val="24"/>
          <w:lang w:val="ro-RO"/>
        </w:rPr>
        <w:t>să</w:t>
      </w:r>
      <w:proofErr w:type="gramEnd"/>
      <w:r w:rsidRPr="0035519C">
        <w:rPr>
          <w:rStyle w:val="rvts10"/>
          <w:rFonts w:ascii="Trebuchet MS" w:hAnsi="Trebuchet MS" w:cs="Times New Roman"/>
          <w:sz w:val="24"/>
          <w:szCs w:val="24"/>
          <w:lang w:val="ro-RO"/>
        </w:rPr>
        <w:t xml:space="preserve"> prezinte la depunerea cererii unice de plată sau a modificărilor aduse acesteia documentele necesare care dovedesc că terenul agricol, inclusiv zonele de interes ecologic, se află la dispoziția lor sau o copie a anexei nr. 24 de la starea civilă a unităților administrativ-teritoriale, dacă este cazul.</w:t>
      </w:r>
      <w:r w:rsidRPr="0035519C">
        <w:rPr>
          <w:rStyle w:val="rvts7"/>
          <w:rFonts w:ascii="Trebuchet MS" w:hAnsi="Trebuchet MS" w:cs="Times New Roman"/>
          <w:sz w:val="24"/>
          <w:szCs w:val="24"/>
          <w:lang w:val="ro-RO"/>
        </w:rPr>
        <w:t>”</w:t>
      </w:r>
    </w:p>
    <w:p w:rsidR="00667AA5" w:rsidRPr="0035519C" w:rsidRDefault="00667AA5" w:rsidP="00FE7675">
      <w:pPr>
        <w:spacing w:before="240" w:after="0" w:line="240" w:lineRule="auto"/>
        <w:ind w:right="-360"/>
        <w:rPr>
          <w:rStyle w:val="rvts12"/>
          <w:rFonts w:ascii="Trebuchet MS" w:hAnsi="Trebuchet MS" w:cs="Times New Roman"/>
          <w:iCs/>
          <w:sz w:val="24"/>
          <w:szCs w:val="24"/>
          <w:u w:val="single"/>
          <w:bdr w:val="none" w:sz="0" w:space="0" w:color="auto" w:frame="1"/>
          <w:lang w:val="ro-RO"/>
        </w:rPr>
      </w:pPr>
      <w:r w:rsidRPr="0035519C">
        <w:rPr>
          <w:rStyle w:val="rvts12"/>
          <w:rFonts w:ascii="Trebuchet MS" w:hAnsi="Trebuchet MS" w:cs="Times New Roman"/>
          <w:iCs/>
          <w:sz w:val="24"/>
          <w:szCs w:val="24"/>
          <w:u w:val="single"/>
          <w:bdr w:val="none" w:sz="0" w:space="0" w:color="auto" w:frame="1"/>
          <w:lang w:val="ro-RO"/>
        </w:rPr>
        <w:t>Documentele care fac dovada că terenul agricol se află la dispoziţia fermierului trebuie să fie încheiate înaintea depunerii cererii unice de plată şi trebuie să fie valabile la data depunerii cererii.</w:t>
      </w:r>
    </w:p>
    <w:p w:rsidR="00667AA5" w:rsidRPr="00CB45C1" w:rsidRDefault="00667AA5" w:rsidP="00226EBB">
      <w:pPr>
        <w:pStyle w:val="NormalWeb"/>
        <w:shd w:val="clear" w:color="auto" w:fill="FFFFFF"/>
        <w:spacing w:before="240" w:beforeAutospacing="0" w:after="0" w:afterAutospacing="0"/>
        <w:jc w:val="both"/>
        <w:rPr>
          <w:rStyle w:val="rvts10"/>
          <w:rFonts w:ascii="Trebuchet MS" w:hAnsi="Trebuchet MS" w:cs="Times New Roman"/>
          <w:b/>
          <w:bCs/>
        </w:rPr>
      </w:pPr>
      <w:r w:rsidRPr="0035519C">
        <w:rPr>
          <w:rFonts w:ascii="Trebuchet MS" w:hAnsi="Trebuchet MS" w:cs="Times New Roman"/>
          <w:b/>
          <w:bCs/>
        </w:rPr>
        <w:t>Responsabilitatea privind legalitatea şi valabilitatea documentelor aparţine fermierului şi/sau autorităţii care a emis/atestat aceste documente, după caz.</w:t>
      </w:r>
      <w:r w:rsidRPr="0035519C">
        <w:rPr>
          <w:rStyle w:val="rvts10"/>
          <w:rFonts w:ascii="Trebuchet MS" w:eastAsia="Calibri" w:hAnsi="Trebuchet MS" w:cs="Times New Roman"/>
        </w:rPr>
        <w:t xml:space="preserve"> </w:t>
      </w:r>
    </w:p>
    <w:p w:rsidR="008C1380" w:rsidRPr="0035519C" w:rsidRDefault="008C1380" w:rsidP="00226EBB">
      <w:pPr>
        <w:pStyle w:val="NormalWeb"/>
        <w:shd w:val="clear" w:color="auto" w:fill="FFFFFF"/>
        <w:spacing w:before="0" w:beforeAutospacing="0" w:after="0" w:afterAutospacing="0"/>
        <w:jc w:val="both"/>
        <w:rPr>
          <w:rStyle w:val="rvts10"/>
          <w:rFonts w:ascii="Trebuchet MS" w:eastAsia="Calibri" w:hAnsi="Trebuchet MS" w:cs="Times New Roman"/>
          <w:sz w:val="22"/>
          <w:szCs w:val="22"/>
          <w:lang w:val="en-US" w:eastAsia="en-US"/>
        </w:rPr>
      </w:pPr>
    </w:p>
    <w:p w:rsidR="00734125" w:rsidRDefault="00734125" w:rsidP="00FE7675">
      <w:pPr>
        <w:shd w:val="clear" w:color="auto" w:fill="FFFFFF"/>
        <w:spacing w:after="0" w:line="240" w:lineRule="auto"/>
        <w:jc w:val="both"/>
        <w:rPr>
          <w:rStyle w:val="CommentReference"/>
          <w:rFonts w:ascii="Trebuchet MS" w:hAnsi="Trebuchet MS" w:cs="Times New Roman"/>
          <w:b/>
          <w:color w:val="000000" w:themeColor="text1"/>
          <w:sz w:val="24"/>
          <w:szCs w:val="24"/>
          <w:lang w:val="ro-RO"/>
        </w:rPr>
      </w:pPr>
      <w:r w:rsidRPr="0035519C">
        <w:rPr>
          <w:rStyle w:val="tal1"/>
          <w:rFonts w:ascii="Trebuchet MS" w:hAnsi="Trebuchet MS" w:cs="Times New Roman"/>
          <w:b/>
          <w:color w:val="000000" w:themeColor="text1"/>
          <w:sz w:val="24"/>
          <w:szCs w:val="24"/>
          <w:lang w:val="ro-RO"/>
        </w:rPr>
        <w:t>Arendatorul,</w:t>
      </w:r>
      <w:r w:rsidR="002935C0" w:rsidRPr="0035519C">
        <w:rPr>
          <w:rStyle w:val="tal1"/>
          <w:rFonts w:ascii="Trebuchet MS" w:hAnsi="Trebuchet MS" w:cs="Times New Roman"/>
          <w:b/>
          <w:color w:val="000000" w:themeColor="text1"/>
          <w:sz w:val="24"/>
          <w:szCs w:val="24"/>
          <w:lang w:val="ro-RO"/>
        </w:rPr>
        <w:t xml:space="preserve"> </w:t>
      </w:r>
      <w:r w:rsidRPr="0035519C">
        <w:rPr>
          <w:rStyle w:val="tal1"/>
          <w:rFonts w:ascii="Trebuchet MS" w:hAnsi="Trebuchet MS" w:cs="Times New Roman"/>
          <w:b/>
          <w:color w:val="000000" w:themeColor="text1"/>
          <w:sz w:val="24"/>
          <w:szCs w:val="24"/>
          <w:lang w:val="ro-RO"/>
        </w:rPr>
        <w:t>concedentul, locatorul şi/sau comodantul nu beneficiază de plăţi pentru terenul/animalele arendat(e), concesionat(e) închiriat(e) și/sau împrumutate spre folosință.</w:t>
      </w:r>
      <w:r w:rsidRPr="0035519C">
        <w:rPr>
          <w:rStyle w:val="CommentReference"/>
          <w:rFonts w:ascii="Trebuchet MS" w:hAnsi="Trebuchet MS" w:cs="Times New Roman"/>
          <w:b/>
          <w:color w:val="000000" w:themeColor="text1"/>
          <w:sz w:val="24"/>
          <w:szCs w:val="24"/>
          <w:lang w:val="ro-RO"/>
        </w:rPr>
        <w:t xml:space="preserve"> </w:t>
      </w:r>
    </w:p>
    <w:p w:rsidR="008C1380" w:rsidRPr="0035519C" w:rsidRDefault="008C1380" w:rsidP="00FE7675">
      <w:pPr>
        <w:shd w:val="clear" w:color="auto" w:fill="FFFFFF"/>
        <w:spacing w:after="0" w:line="240" w:lineRule="auto"/>
        <w:jc w:val="both"/>
        <w:rPr>
          <w:rFonts w:ascii="Trebuchet MS" w:eastAsia="Times New Roman" w:hAnsi="Trebuchet MS" w:cs="Times New Roman"/>
          <w:b/>
          <w:color w:val="000000" w:themeColor="text1"/>
          <w:sz w:val="24"/>
          <w:szCs w:val="24"/>
          <w:lang w:val="ro-RO" w:eastAsia="ro-RO"/>
        </w:rPr>
      </w:pPr>
    </w:p>
    <w:p w:rsidR="001458BE" w:rsidRDefault="001458BE" w:rsidP="00FE7675">
      <w:pPr>
        <w:spacing w:after="0" w:line="240" w:lineRule="auto"/>
        <w:jc w:val="both"/>
        <w:rPr>
          <w:rFonts w:ascii="Trebuchet MS" w:hAnsi="Trebuchet MS"/>
          <w:bCs/>
          <w:sz w:val="24"/>
          <w:szCs w:val="24"/>
          <w:lang w:val="ro-RO"/>
        </w:rPr>
      </w:pPr>
      <w:r w:rsidRPr="0035519C">
        <w:rPr>
          <w:rFonts w:ascii="Trebuchet MS" w:hAnsi="Trebuchet MS"/>
          <w:b/>
          <w:bCs/>
          <w:sz w:val="24"/>
          <w:szCs w:val="24"/>
          <w:lang w:val="ro-RO"/>
        </w:rPr>
        <w:t>Fermierii care beneficiază de rentă viageră pentru suprafeţele arendate/înstrăinate</w:t>
      </w:r>
      <w:r w:rsidRPr="0035519C">
        <w:rPr>
          <w:rFonts w:ascii="Trebuchet MS" w:hAnsi="Trebuchet MS"/>
          <w:bCs/>
          <w:sz w:val="24"/>
          <w:szCs w:val="24"/>
          <w:lang w:val="ro-RO"/>
        </w:rPr>
        <w:t xml:space="preserve"> conform </w:t>
      </w:r>
      <w:r w:rsidRPr="0035519C">
        <w:rPr>
          <w:rFonts w:ascii="Trebuchet MS" w:hAnsi="Trebuchet MS"/>
          <w:bCs/>
          <w:i/>
          <w:iCs/>
          <w:sz w:val="24"/>
          <w:szCs w:val="24"/>
          <w:lang w:val="ro-RO"/>
        </w:rPr>
        <w:t>Legii nr. 247/2005 privind reforma în domeniile proprietăţii şi justiţiei,</w:t>
      </w:r>
      <w:r w:rsidRPr="0035519C">
        <w:rPr>
          <w:rFonts w:ascii="Trebuchet MS" w:hAnsi="Trebuchet MS"/>
          <w:bCs/>
          <w:sz w:val="24"/>
          <w:szCs w:val="24"/>
          <w:lang w:val="ro-RO"/>
        </w:rPr>
        <w:t xml:space="preserve"> cu modificările şi completările ulterioare</w:t>
      </w:r>
      <w:r w:rsidR="008A0881" w:rsidRPr="0035519C">
        <w:rPr>
          <w:rFonts w:ascii="Trebuchet MS" w:hAnsi="Trebuchet MS"/>
          <w:bCs/>
          <w:sz w:val="24"/>
          <w:szCs w:val="24"/>
          <w:lang w:val="ro-RO"/>
        </w:rPr>
        <w:t>,</w:t>
      </w:r>
      <w:r w:rsidRPr="0035519C">
        <w:rPr>
          <w:rFonts w:ascii="Trebuchet MS" w:hAnsi="Trebuchet MS"/>
          <w:bCs/>
          <w:sz w:val="24"/>
          <w:szCs w:val="24"/>
          <w:lang w:val="ro-RO"/>
        </w:rPr>
        <w:t xml:space="preserve"> </w:t>
      </w:r>
      <w:r w:rsidRPr="0035519C">
        <w:rPr>
          <w:rFonts w:ascii="Trebuchet MS" w:hAnsi="Trebuchet MS"/>
          <w:b/>
          <w:bCs/>
          <w:sz w:val="24"/>
          <w:szCs w:val="24"/>
          <w:lang w:val="ro-RO"/>
        </w:rPr>
        <w:t>nu beneficiază de plata pentru terenul arendat/înstrăinat</w:t>
      </w:r>
      <w:r w:rsidRPr="0035519C">
        <w:rPr>
          <w:rFonts w:ascii="Trebuchet MS" w:hAnsi="Trebuchet MS"/>
          <w:bCs/>
          <w:sz w:val="24"/>
          <w:szCs w:val="24"/>
          <w:lang w:val="ro-RO"/>
        </w:rPr>
        <w:t>.</w:t>
      </w:r>
    </w:p>
    <w:p w:rsidR="008C1380" w:rsidRPr="0035519C" w:rsidRDefault="008C1380" w:rsidP="00FE7675">
      <w:pPr>
        <w:spacing w:after="0" w:line="240" w:lineRule="auto"/>
        <w:jc w:val="both"/>
        <w:rPr>
          <w:rFonts w:ascii="Trebuchet MS" w:hAnsi="Trebuchet MS"/>
          <w:sz w:val="24"/>
          <w:szCs w:val="24"/>
          <w:lang w:val="ro-RO"/>
        </w:rPr>
      </w:pPr>
    </w:p>
    <w:p w:rsidR="008C1380" w:rsidRDefault="00734125" w:rsidP="00FE7675">
      <w:pPr>
        <w:spacing w:after="0" w:line="240" w:lineRule="auto"/>
        <w:jc w:val="both"/>
        <w:rPr>
          <w:rFonts w:ascii="Trebuchet MS" w:hAnsi="Trebuchet MS" w:cs="Times New Roman"/>
          <w:sz w:val="24"/>
          <w:szCs w:val="24"/>
          <w:lang w:val="ro-RO"/>
        </w:rPr>
      </w:pPr>
      <w:r w:rsidRPr="0035519C">
        <w:rPr>
          <w:rFonts w:ascii="Trebuchet MS" w:hAnsi="Trebuchet MS" w:cs="Times New Roman"/>
          <w:sz w:val="24"/>
          <w:szCs w:val="24"/>
          <w:lang w:val="ro-RO"/>
        </w:rPr>
        <w:t>Pentru a beneficia de sprijinul aferent schemelor de plată/</w:t>
      </w:r>
      <w:r w:rsidR="008C1380">
        <w:rPr>
          <w:rFonts w:ascii="Trebuchet MS" w:hAnsi="Trebuchet MS" w:cs="Times New Roman"/>
          <w:sz w:val="24"/>
          <w:szCs w:val="24"/>
          <w:lang w:val="ro-RO"/>
        </w:rPr>
        <w:t xml:space="preserve">măsurilor de dezvoltare rurală/ </w:t>
      </w:r>
      <w:r w:rsidRPr="0035519C">
        <w:rPr>
          <w:rFonts w:ascii="Trebuchet MS" w:hAnsi="Trebuchet MS" w:cs="Times New Roman"/>
          <w:sz w:val="24"/>
          <w:szCs w:val="24"/>
          <w:lang w:val="ro-RO"/>
        </w:rPr>
        <w:t>ajutoarelor naţionale fermierii tre</w:t>
      </w:r>
      <w:r w:rsidR="009F63CB" w:rsidRPr="0035519C">
        <w:rPr>
          <w:rFonts w:ascii="Trebuchet MS" w:hAnsi="Trebuchet MS" w:cs="Times New Roman"/>
          <w:sz w:val="24"/>
          <w:szCs w:val="24"/>
          <w:lang w:val="ro-RO"/>
        </w:rPr>
        <w:t>buie să depună anual, la APIA, Cererea Unică de P</w:t>
      </w:r>
      <w:r w:rsidRPr="0035519C">
        <w:rPr>
          <w:rFonts w:ascii="Trebuchet MS" w:hAnsi="Trebuchet MS" w:cs="Times New Roman"/>
          <w:sz w:val="24"/>
          <w:szCs w:val="24"/>
          <w:lang w:val="ro-RO"/>
        </w:rPr>
        <w:t xml:space="preserve">lată şi să îndeplinească condiţiile de eligibilitate conform legislaţiei comunitare şi naţionale în vigoare. </w:t>
      </w:r>
    </w:p>
    <w:p w:rsidR="00734125" w:rsidRDefault="00734125" w:rsidP="00FE7675">
      <w:pPr>
        <w:spacing w:after="0" w:line="240" w:lineRule="auto"/>
        <w:jc w:val="both"/>
        <w:rPr>
          <w:rFonts w:ascii="Trebuchet MS" w:hAnsi="Trebuchet MS" w:cs="Times New Roman"/>
          <w:sz w:val="24"/>
          <w:szCs w:val="24"/>
          <w:lang w:val="ro-RO"/>
        </w:rPr>
      </w:pPr>
      <w:r w:rsidRPr="0035519C">
        <w:rPr>
          <w:rFonts w:ascii="Trebuchet MS" w:hAnsi="Trebuchet MS" w:cs="Times New Roman"/>
          <w:sz w:val="24"/>
          <w:szCs w:val="24"/>
          <w:lang w:val="ro-RO"/>
        </w:rPr>
        <w:t xml:space="preserve">În cazul </w:t>
      </w:r>
      <w:r w:rsidRPr="0035519C">
        <w:rPr>
          <w:rFonts w:ascii="Trebuchet MS" w:hAnsi="Trebuchet MS" w:cs="Times New Roman"/>
          <w:color w:val="000000" w:themeColor="text1"/>
          <w:sz w:val="24"/>
          <w:szCs w:val="24"/>
          <w:lang w:val="ro-RO"/>
        </w:rPr>
        <w:t>Măsurilor 10 şi 11</w:t>
      </w:r>
      <w:r w:rsidRPr="0035519C">
        <w:rPr>
          <w:rFonts w:ascii="Trebuchet MS" w:hAnsi="Trebuchet MS" w:cs="Times New Roman"/>
          <w:sz w:val="24"/>
          <w:szCs w:val="24"/>
          <w:lang w:val="ro-RO"/>
        </w:rPr>
        <w:t xml:space="preserve">, fermierii trebuie să respecte şi cerinţele specifice pachetelor solicitate la plată şi cerinţele de bază conform </w:t>
      </w:r>
      <w:r w:rsidRPr="0035519C">
        <w:rPr>
          <w:rFonts w:ascii="Trebuchet MS" w:hAnsi="Trebuchet MS" w:cs="Times New Roman"/>
          <w:i/>
          <w:sz w:val="24"/>
          <w:szCs w:val="24"/>
          <w:lang w:val="ro-RO"/>
        </w:rPr>
        <w:t xml:space="preserve">Programului Naţional de Dezvoltare Rurală 2014-2020. </w:t>
      </w:r>
      <w:r w:rsidRPr="0035519C">
        <w:rPr>
          <w:rFonts w:ascii="Trebuchet MS" w:hAnsi="Trebuchet MS" w:cs="Times New Roman"/>
          <w:sz w:val="24"/>
          <w:szCs w:val="24"/>
          <w:lang w:val="ro-RO"/>
        </w:rPr>
        <w:t xml:space="preserve">Informații privind zonele eligibile pentru </w:t>
      </w:r>
      <w:r w:rsidRPr="0035519C">
        <w:rPr>
          <w:rFonts w:ascii="Trebuchet MS" w:hAnsi="Trebuchet MS" w:cs="Times New Roman"/>
          <w:color w:val="000000" w:themeColor="text1"/>
          <w:sz w:val="24"/>
          <w:szCs w:val="24"/>
          <w:lang w:val="ro-RO"/>
        </w:rPr>
        <w:t xml:space="preserve">Măsura 10, Măsura 11 și Măsura 13 </w:t>
      </w:r>
      <w:r w:rsidRPr="0035519C">
        <w:rPr>
          <w:rFonts w:ascii="Trebuchet MS" w:hAnsi="Trebuchet MS" w:cs="Times New Roman"/>
          <w:sz w:val="24"/>
          <w:szCs w:val="24"/>
          <w:lang w:val="ro-RO"/>
        </w:rPr>
        <w:t xml:space="preserve">se regăsesc în </w:t>
      </w:r>
      <w:r w:rsidRPr="0035519C">
        <w:rPr>
          <w:rFonts w:ascii="Trebuchet MS" w:hAnsi="Trebuchet MS" w:cs="Times New Roman"/>
          <w:i/>
          <w:sz w:val="24"/>
          <w:szCs w:val="24"/>
          <w:lang w:val="ro-RO"/>
        </w:rPr>
        <w:t>PNDR 2014-2020</w:t>
      </w:r>
      <w:r w:rsidRPr="0035519C">
        <w:rPr>
          <w:rFonts w:ascii="Trebuchet MS" w:hAnsi="Trebuchet MS" w:cs="Times New Roman"/>
          <w:sz w:val="24"/>
          <w:szCs w:val="24"/>
          <w:lang w:val="ro-RO"/>
        </w:rPr>
        <w:t xml:space="preserve">, pe site-ul APIA, </w:t>
      </w:r>
      <w:hyperlink r:id="rId7" w:history="1">
        <w:r w:rsidR="007C6BF9" w:rsidRPr="00696128">
          <w:rPr>
            <w:rStyle w:val="Hyperlink"/>
            <w:rFonts w:ascii="Trebuchet MS" w:hAnsi="Trebuchet MS"/>
            <w:i/>
            <w:sz w:val="24"/>
            <w:szCs w:val="24"/>
          </w:rPr>
          <w:t>http://www.apia.org.ro/ro/materiale-de-informare-anul-2019</w:t>
        </w:r>
      </w:hyperlink>
      <w:r w:rsidR="008A0881" w:rsidRPr="0035519C">
        <w:rPr>
          <w:rFonts w:ascii="Trebuchet MS" w:hAnsi="Trebuchet MS" w:cs="Times New Roman"/>
          <w:sz w:val="24"/>
          <w:szCs w:val="24"/>
          <w:lang w:val="ro-RO"/>
        </w:rPr>
        <w:t xml:space="preserve"> și la C</w:t>
      </w:r>
      <w:r w:rsidRPr="0035519C">
        <w:rPr>
          <w:rFonts w:ascii="Trebuchet MS" w:hAnsi="Trebuchet MS" w:cs="Times New Roman"/>
          <w:sz w:val="24"/>
          <w:szCs w:val="24"/>
          <w:lang w:val="ro-RO"/>
        </w:rPr>
        <w:t>entrele județene/locale APIA.</w:t>
      </w:r>
    </w:p>
    <w:p w:rsidR="008C1380" w:rsidRPr="007C6BF9" w:rsidRDefault="008C1380" w:rsidP="00FE7675">
      <w:pPr>
        <w:spacing w:after="0" w:line="240" w:lineRule="auto"/>
        <w:jc w:val="both"/>
        <w:rPr>
          <w:rFonts w:ascii="Trebuchet MS" w:hAnsi="Trebuchet MS"/>
          <w:i/>
          <w:sz w:val="24"/>
          <w:szCs w:val="24"/>
        </w:rPr>
      </w:pPr>
    </w:p>
    <w:p w:rsidR="009759BE" w:rsidRDefault="009759BE" w:rsidP="00FE7675">
      <w:pPr>
        <w:autoSpaceDE w:val="0"/>
        <w:autoSpaceDN w:val="0"/>
        <w:adjustRightInd w:val="0"/>
        <w:spacing w:after="0" w:line="240" w:lineRule="auto"/>
        <w:jc w:val="both"/>
        <w:rPr>
          <w:rFonts w:ascii="Trebuchet MS" w:hAnsi="Trebuchet MS" w:cs="Times New Roman"/>
          <w:color w:val="000000" w:themeColor="text1"/>
          <w:sz w:val="24"/>
          <w:szCs w:val="24"/>
          <w:lang w:val="ro-RO"/>
        </w:rPr>
      </w:pPr>
      <w:r w:rsidRPr="0035519C">
        <w:rPr>
          <w:rFonts w:ascii="Trebuchet MS" w:hAnsi="Trebuchet MS" w:cs="Times New Roman"/>
          <w:color w:val="000000" w:themeColor="text1"/>
          <w:sz w:val="24"/>
          <w:szCs w:val="24"/>
          <w:lang w:val="ro-RO"/>
        </w:rPr>
        <w:t xml:space="preserve">Precizăm că sunt eligibile la plată exploataţiile cu suprafaţa de cel puţin 1 (un) hectar, formate din parcele agricole cu suprafaţa de cel puţin 0,3 hectare. În cazul </w:t>
      </w:r>
      <w:r w:rsidR="008C1380">
        <w:rPr>
          <w:rFonts w:ascii="Trebuchet MS" w:hAnsi="Trebuchet MS" w:cs="Times New Roman"/>
          <w:color w:val="000000" w:themeColor="text1"/>
          <w:sz w:val="24"/>
          <w:szCs w:val="24"/>
          <w:lang w:val="ro-RO"/>
        </w:rPr>
        <w:t xml:space="preserve">serelor, solarelor, </w:t>
      </w:r>
      <w:r w:rsidRPr="0035519C">
        <w:rPr>
          <w:rFonts w:ascii="Trebuchet MS" w:hAnsi="Trebuchet MS" w:cs="Times New Roman"/>
          <w:color w:val="000000" w:themeColor="text1"/>
          <w:sz w:val="24"/>
          <w:szCs w:val="24"/>
          <w:lang w:val="ro-RO"/>
        </w:rPr>
        <w:t>viilor, livezilor, culturilor de hamei, pepinierelor, pepinierelor</w:t>
      </w:r>
      <w:r w:rsidR="008C1380">
        <w:rPr>
          <w:rFonts w:ascii="Trebuchet MS" w:hAnsi="Trebuchet MS" w:cs="Times New Roman"/>
          <w:color w:val="000000" w:themeColor="text1"/>
          <w:sz w:val="24"/>
          <w:szCs w:val="24"/>
          <w:lang w:val="ro-RO"/>
        </w:rPr>
        <w:t xml:space="preserve">, </w:t>
      </w:r>
      <w:r w:rsidRPr="0035519C">
        <w:rPr>
          <w:rFonts w:ascii="Trebuchet MS" w:hAnsi="Trebuchet MS" w:cs="Times New Roman"/>
          <w:color w:val="000000" w:themeColor="text1"/>
          <w:sz w:val="24"/>
          <w:szCs w:val="24"/>
          <w:lang w:val="ro-RO"/>
        </w:rPr>
        <w:t>arbuştilor fructiferi, suprafaţa minimă a parcelei trebuie să fie de cel puţin 0,1 hectare</w:t>
      </w:r>
      <w:r w:rsidRPr="0035519C">
        <w:rPr>
          <w:rFonts w:ascii="Trebuchet MS" w:hAnsi="Trebuchet MS" w:cs="Times New Roman"/>
          <w:color w:val="000000" w:themeColor="text1"/>
          <w:sz w:val="24"/>
          <w:szCs w:val="24"/>
          <w:lang w:val="ro-RO" w:eastAsia="ro-RO"/>
        </w:rPr>
        <w:t xml:space="preserve"> și/sau, după caz, să dețină un număr minim de animale</w:t>
      </w:r>
      <w:r w:rsidRPr="0035519C">
        <w:rPr>
          <w:rFonts w:ascii="Trebuchet MS" w:hAnsi="Trebuchet MS" w:cs="Times New Roman"/>
          <w:color w:val="000000" w:themeColor="text1"/>
          <w:sz w:val="24"/>
          <w:szCs w:val="24"/>
          <w:lang w:val="ro-RO"/>
        </w:rPr>
        <w:t>. Pentru legumele cultivate în sere și solarii, suprafața minimă a exploatației trebuie să fie de de 0,3 ha, iar suprafața minimă a par</w:t>
      </w:r>
      <w:r w:rsidR="00C3595F" w:rsidRPr="0035519C">
        <w:rPr>
          <w:rFonts w:ascii="Trebuchet MS" w:hAnsi="Trebuchet MS" w:cs="Times New Roman"/>
          <w:color w:val="000000" w:themeColor="text1"/>
          <w:sz w:val="24"/>
          <w:szCs w:val="24"/>
          <w:lang w:val="ro-RO"/>
        </w:rPr>
        <w:t>celelor de 0,03 ha, confo</w:t>
      </w:r>
      <w:r w:rsidR="002763DD" w:rsidRPr="0035519C">
        <w:rPr>
          <w:rFonts w:ascii="Trebuchet MS" w:hAnsi="Trebuchet MS" w:cs="Times New Roman"/>
          <w:color w:val="000000" w:themeColor="text1"/>
          <w:sz w:val="24"/>
          <w:szCs w:val="24"/>
          <w:lang w:val="ro-RO"/>
        </w:rPr>
        <w:t>r</w:t>
      </w:r>
      <w:r w:rsidR="00C3595F" w:rsidRPr="0035519C">
        <w:rPr>
          <w:rFonts w:ascii="Trebuchet MS" w:hAnsi="Trebuchet MS" w:cs="Times New Roman"/>
          <w:color w:val="000000" w:themeColor="text1"/>
          <w:sz w:val="24"/>
          <w:szCs w:val="24"/>
          <w:lang w:val="ro-RO"/>
        </w:rPr>
        <w:t>m art.8 alin.(1) lit.</w:t>
      </w:r>
      <w:r w:rsidRPr="0035519C">
        <w:rPr>
          <w:rFonts w:ascii="Trebuchet MS" w:hAnsi="Trebuchet MS" w:cs="Times New Roman"/>
          <w:color w:val="000000" w:themeColor="text1"/>
          <w:sz w:val="24"/>
          <w:szCs w:val="24"/>
          <w:lang w:val="ro-RO"/>
        </w:rPr>
        <w:t xml:space="preserve">c) din OUG </w:t>
      </w:r>
      <w:r w:rsidR="00C3595F" w:rsidRPr="0035519C">
        <w:rPr>
          <w:rFonts w:ascii="Trebuchet MS" w:hAnsi="Trebuchet MS" w:cs="Times New Roman"/>
          <w:color w:val="000000" w:themeColor="text1"/>
          <w:sz w:val="24"/>
          <w:szCs w:val="24"/>
          <w:lang w:val="ro-RO"/>
        </w:rPr>
        <w:t>nr.</w:t>
      </w:r>
      <w:r w:rsidRPr="0035519C">
        <w:rPr>
          <w:rFonts w:ascii="Trebuchet MS" w:hAnsi="Trebuchet MS" w:cs="Times New Roman"/>
          <w:color w:val="000000" w:themeColor="text1"/>
          <w:sz w:val="24"/>
          <w:szCs w:val="24"/>
          <w:lang w:val="ro-RO"/>
        </w:rPr>
        <w:t>3/2015 cu modificările şi completările ulterioare.</w:t>
      </w:r>
    </w:p>
    <w:p w:rsidR="008C1380" w:rsidRPr="0035519C" w:rsidRDefault="008C1380" w:rsidP="00FE7675">
      <w:pPr>
        <w:autoSpaceDE w:val="0"/>
        <w:autoSpaceDN w:val="0"/>
        <w:adjustRightInd w:val="0"/>
        <w:spacing w:after="0" w:line="240" w:lineRule="auto"/>
        <w:jc w:val="both"/>
        <w:rPr>
          <w:rFonts w:ascii="Trebuchet MS" w:hAnsi="Trebuchet MS" w:cs="Times New Roman"/>
          <w:color w:val="000000" w:themeColor="text1"/>
          <w:sz w:val="24"/>
          <w:szCs w:val="24"/>
          <w:lang w:val="ro-RO"/>
        </w:rPr>
      </w:pPr>
    </w:p>
    <w:p w:rsidR="00667AA5" w:rsidRDefault="00667AA5" w:rsidP="00FE7675">
      <w:pPr>
        <w:spacing w:after="0" w:line="240" w:lineRule="auto"/>
        <w:jc w:val="both"/>
        <w:rPr>
          <w:rStyle w:val="rvts7"/>
          <w:rFonts w:ascii="Trebuchet MS" w:hAnsi="Trebuchet MS" w:cs="Times New Roman"/>
          <w:color w:val="000000"/>
          <w:sz w:val="24"/>
          <w:szCs w:val="24"/>
          <w:lang w:val="ro-RO"/>
        </w:rPr>
      </w:pPr>
      <w:r w:rsidRPr="0035519C">
        <w:rPr>
          <w:rStyle w:val="ln2talineat"/>
          <w:rFonts w:ascii="Trebuchet MS" w:hAnsi="Trebuchet MS" w:cs="Times New Roman"/>
          <w:sz w:val="24"/>
          <w:szCs w:val="24"/>
          <w:lang w:val="ro-RO"/>
        </w:rPr>
        <w:t xml:space="preserve">Pentru a beneficia de subvenţii, solicitanţii (indiferent că sunt persoane fizice sau juridice) trebuie să prezinte </w:t>
      </w:r>
      <w:r w:rsidRPr="0035519C">
        <w:rPr>
          <w:rStyle w:val="rvts9"/>
          <w:rFonts w:ascii="Trebuchet MS" w:hAnsi="Trebuchet MS" w:cs="Times New Roman"/>
          <w:b/>
          <w:color w:val="000000"/>
          <w:sz w:val="24"/>
          <w:szCs w:val="24"/>
          <w:lang w:val="ro-RO"/>
        </w:rPr>
        <w:t>adeverinţa</w:t>
      </w:r>
      <w:r w:rsidRPr="0035519C">
        <w:rPr>
          <w:rStyle w:val="rvts9"/>
          <w:rFonts w:ascii="Trebuchet MS" w:hAnsi="Trebuchet MS" w:cs="Times New Roman"/>
          <w:color w:val="000000"/>
          <w:sz w:val="24"/>
          <w:szCs w:val="24"/>
          <w:lang w:val="ro-RO"/>
        </w:rPr>
        <w:t xml:space="preserve"> </w:t>
      </w:r>
      <w:r w:rsidRPr="0035519C">
        <w:rPr>
          <w:rStyle w:val="rvts7"/>
          <w:rFonts w:ascii="Trebuchet MS" w:hAnsi="Trebuchet MS" w:cs="Times New Roman"/>
          <w:color w:val="000000"/>
          <w:sz w:val="24"/>
          <w:szCs w:val="24"/>
          <w:lang w:val="ro-RO"/>
        </w:rPr>
        <w:t xml:space="preserve">eliberată de către unităţile administrativ-teritoriale, </w:t>
      </w:r>
      <w:r w:rsidRPr="0035519C">
        <w:rPr>
          <w:rStyle w:val="rvts7"/>
          <w:rFonts w:ascii="Trebuchet MS" w:hAnsi="Trebuchet MS" w:cs="Times New Roman"/>
          <w:b/>
          <w:color w:val="000000"/>
          <w:sz w:val="24"/>
          <w:szCs w:val="24"/>
          <w:u w:val="single"/>
          <w:lang w:val="ro-RO"/>
        </w:rPr>
        <w:t>conform înscrierilor din registrul agricol</w:t>
      </w:r>
      <w:r w:rsidRPr="0035519C">
        <w:rPr>
          <w:rStyle w:val="rvts7"/>
          <w:rFonts w:ascii="Trebuchet MS" w:hAnsi="Trebuchet MS" w:cs="Times New Roman"/>
          <w:b/>
          <w:color w:val="000000"/>
          <w:sz w:val="24"/>
          <w:szCs w:val="24"/>
          <w:lang w:val="ro-RO"/>
        </w:rPr>
        <w:t>.</w:t>
      </w:r>
      <w:r w:rsidRPr="0035519C">
        <w:rPr>
          <w:rStyle w:val="rvts7"/>
          <w:rFonts w:ascii="Trebuchet MS" w:hAnsi="Trebuchet MS" w:cs="Times New Roman"/>
          <w:color w:val="000000"/>
          <w:sz w:val="24"/>
          <w:szCs w:val="24"/>
          <w:lang w:val="ro-RO"/>
        </w:rPr>
        <w:t xml:space="preserve"> </w:t>
      </w:r>
    </w:p>
    <w:p w:rsidR="009759BE" w:rsidRDefault="009759BE" w:rsidP="00FE7675">
      <w:pPr>
        <w:pStyle w:val="NoSpacing"/>
        <w:jc w:val="both"/>
        <w:rPr>
          <w:rFonts w:ascii="Trebuchet MS" w:eastAsia="Times New Roman" w:hAnsi="Trebuchet MS"/>
          <w:b/>
          <w:color w:val="000000" w:themeColor="text1"/>
          <w:sz w:val="24"/>
          <w:szCs w:val="24"/>
          <w:lang w:eastAsia="ro-RO"/>
        </w:rPr>
      </w:pPr>
    </w:p>
    <w:p w:rsidR="00E01F63" w:rsidRDefault="00E01F63" w:rsidP="00FE7675">
      <w:pPr>
        <w:pStyle w:val="NoSpacing"/>
        <w:jc w:val="both"/>
        <w:rPr>
          <w:rFonts w:ascii="Trebuchet MS" w:eastAsia="Times New Roman" w:hAnsi="Trebuchet MS"/>
          <w:color w:val="000000" w:themeColor="text1"/>
          <w:sz w:val="24"/>
          <w:szCs w:val="24"/>
          <w:lang w:eastAsia="ro-RO"/>
        </w:rPr>
      </w:pPr>
      <w:r>
        <w:rPr>
          <w:rFonts w:ascii="Trebuchet MS" w:eastAsia="Times New Roman" w:hAnsi="Trebuchet MS"/>
          <w:color w:val="000000" w:themeColor="text1"/>
          <w:sz w:val="24"/>
          <w:szCs w:val="24"/>
          <w:lang w:eastAsia="ro-RO"/>
        </w:rPr>
        <w:t>La depunerea cererii unice de plată fermierul trebuie să prezinte toate documentele necesare care dovedesc utilizarea terenului agricol, inclusiv a terenurilor care conțin zone de interes ecologic, precum și a animalelor.</w:t>
      </w:r>
    </w:p>
    <w:p w:rsidR="00E01F63" w:rsidRDefault="00E01F63" w:rsidP="00FE7675">
      <w:pPr>
        <w:pStyle w:val="NoSpacing"/>
        <w:jc w:val="both"/>
        <w:rPr>
          <w:rFonts w:ascii="Trebuchet MS" w:eastAsia="Times New Roman" w:hAnsi="Trebuchet MS"/>
          <w:color w:val="000000" w:themeColor="text1"/>
          <w:sz w:val="24"/>
          <w:szCs w:val="24"/>
          <w:lang w:eastAsia="ro-RO"/>
        </w:rPr>
      </w:pPr>
    </w:p>
    <w:p w:rsidR="00E01F63" w:rsidRPr="0035519C" w:rsidRDefault="00E01F63" w:rsidP="00FE7675">
      <w:pPr>
        <w:pStyle w:val="NoSpacing"/>
        <w:jc w:val="both"/>
        <w:rPr>
          <w:rFonts w:ascii="Trebuchet MS" w:eastAsia="Times New Roman" w:hAnsi="Trebuchet MS"/>
          <w:b/>
          <w:color w:val="000000" w:themeColor="text1"/>
          <w:sz w:val="24"/>
          <w:szCs w:val="24"/>
          <w:lang w:eastAsia="ro-RO"/>
        </w:rPr>
      </w:pPr>
    </w:p>
    <w:p w:rsidR="00E01F63" w:rsidRDefault="00E01F63" w:rsidP="00FE7675">
      <w:pPr>
        <w:pStyle w:val="NoSpacing"/>
        <w:jc w:val="both"/>
        <w:rPr>
          <w:rFonts w:ascii="Trebuchet MS" w:hAnsi="Trebuchet MS"/>
          <w:b/>
          <w:sz w:val="24"/>
          <w:szCs w:val="24"/>
        </w:rPr>
      </w:pPr>
    </w:p>
    <w:p w:rsidR="00E01F63" w:rsidRDefault="00E01F63" w:rsidP="00FE7675">
      <w:pPr>
        <w:pStyle w:val="NoSpacing"/>
        <w:jc w:val="both"/>
        <w:rPr>
          <w:rFonts w:ascii="Trebuchet MS" w:hAnsi="Trebuchet MS"/>
          <w:b/>
          <w:sz w:val="24"/>
          <w:szCs w:val="24"/>
        </w:rPr>
      </w:pPr>
    </w:p>
    <w:p w:rsidR="00C10BAD" w:rsidRDefault="00C10BAD" w:rsidP="00FE7675">
      <w:pPr>
        <w:pStyle w:val="NoSpacing"/>
        <w:jc w:val="both"/>
        <w:rPr>
          <w:rFonts w:ascii="Trebuchet MS" w:hAnsi="Trebuchet MS"/>
          <w:sz w:val="24"/>
          <w:szCs w:val="24"/>
        </w:rPr>
      </w:pPr>
      <w:r w:rsidRPr="0035519C">
        <w:rPr>
          <w:rFonts w:ascii="Trebuchet MS" w:hAnsi="Trebuchet MS"/>
          <w:b/>
          <w:sz w:val="24"/>
          <w:szCs w:val="24"/>
        </w:rPr>
        <w:t>Terenurile care nu fac parte din circuitul agricol pentru întregul an de cerere nu sunt eligibile la plată</w:t>
      </w:r>
      <w:r w:rsidRPr="0035519C">
        <w:rPr>
          <w:rFonts w:ascii="Trebuchet MS" w:hAnsi="Trebuchet MS"/>
          <w:sz w:val="24"/>
          <w:szCs w:val="24"/>
        </w:rPr>
        <w:t>.</w:t>
      </w:r>
    </w:p>
    <w:p w:rsidR="00226EBB" w:rsidRPr="0035519C" w:rsidRDefault="00226EBB" w:rsidP="00FE7675">
      <w:pPr>
        <w:pStyle w:val="NoSpacing"/>
        <w:jc w:val="both"/>
        <w:rPr>
          <w:rFonts w:ascii="Trebuchet MS" w:eastAsia="Times New Roman" w:hAnsi="Trebuchet MS"/>
          <w:color w:val="000000" w:themeColor="text1"/>
          <w:sz w:val="24"/>
          <w:szCs w:val="24"/>
          <w:lang w:eastAsia="ro-RO"/>
        </w:rPr>
      </w:pPr>
    </w:p>
    <w:p w:rsidR="009759BE" w:rsidRDefault="009759BE" w:rsidP="00FE7675">
      <w:pPr>
        <w:spacing w:after="0" w:line="240" w:lineRule="auto"/>
        <w:jc w:val="both"/>
        <w:rPr>
          <w:rFonts w:ascii="Trebuchet MS" w:hAnsi="Trebuchet MS" w:cs="Times New Roman"/>
          <w:color w:val="000000" w:themeColor="text1"/>
          <w:sz w:val="24"/>
          <w:szCs w:val="24"/>
          <w:lang w:val="ro-RO"/>
        </w:rPr>
      </w:pPr>
      <w:r w:rsidRPr="0035519C">
        <w:rPr>
          <w:rFonts w:ascii="Trebuchet MS" w:hAnsi="Trebuchet MS" w:cs="Times New Roman"/>
          <w:color w:val="000000" w:themeColor="text1"/>
          <w:sz w:val="24"/>
          <w:szCs w:val="24"/>
          <w:lang w:val="ro-RO"/>
        </w:rPr>
        <w:t>Potrivit prevederilor legislaţiei europene şi naţionale, orice fermier care solicită plăţi în cadrul schemelor de plată/măsuril</w:t>
      </w:r>
      <w:r w:rsidR="001B7FB2">
        <w:rPr>
          <w:rFonts w:ascii="Trebuchet MS" w:hAnsi="Trebuchet MS" w:cs="Times New Roman"/>
          <w:color w:val="000000" w:themeColor="text1"/>
          <w:sz w:val="24"/>
          <w:szCs w:val="24"/>
          <w:lang w:val="ro-RO"/>
        </w:rPr>
        <w:t>or</w:t>
      </w:r>
      <w:r w:rsidRPr="0035519C">
        <w:rPr>
          <w:rFonts w:ascii="Trebuchet MS" w:hAnsi="Trebuchet MS" w:cs="Times New Roman"/>
          <w:color w:val="000000" w:themeColor="text1"/>
          <w:sz w:val="24"/>
          <w:szCs w:val="24"/>
          <w:lang w:val="ro-RO"/>
        </w:rPr>
        <w:t xml:space="preserve"> de sprijin/ajuto</w:t>
      </w:r>
      <w:r w:rsidR="001B7FB2">
        <w:rPr>
          <w:rFonts w:ascii="Trebuchet MS" w:hAnsi="Trebuchet MS" w:cs="Times New Roman"/>
          <w:color w:val="000000" w:themeColor="text1"/>
          <w:sz w:val="24"/>
          <w:szCs w:val="24"/>
          <w:lang w:val="ro-RO"/>
        </w:rPr>
        <w:t>arelor naționale tranzitorii</w:t>
      </w:r>
      <w:r w:rsidRPr="0035519C">
        <w:rPr>
          <w:rFonts w:ascii="Trebuchet MS" w:hAnsi="Trebuchet MS" w:cs="Times New Roman"/>
          <w:color w:val="000000" w:themeColor="text1"/>
          <w:sz w:val="24"/>
          <w:szCs w:val="24"/>
          <w:lang w:val="ro-RO"/>
        </w:rPr>
        <w:t xml:space="preserve"> aferente Campaniei 201</w:t>
      </w:r>
      <w:r w:rsidR="007C6BF9">
        <w:rPr>
          <w:rFonts w:ascii="Trebuchet MS" w:hAnsi="Trebuchet MS" w:cs="Times New Roman"/>
          <w:color w:val="000000" w:themeColor="text1"/>
          <w:sz w:val="24"/>
          <w:szCs w:val="24"/>
          <w:lang w:val="ro-RO"/>
        </w:rPr>
        <w:t>9</w:t>
      </w:r>
      <w:r w:rsidRPr="0035519C">
        <w:rPr>
          <w:rFonts w:ascii="Trebuchet MS" w:hAnsi="Trebuchet MS" w:cs="Times New Roman"/>
          <w:color w:val="000000" w:themeColor="text1"/>
          <w:sz w:val="24"/>
          <w:szCs w:val="24"/>
          <w:lang w:val="ro-RO"/>
        </w:rPr>
        <w:t>, trebuie să respecte normele de ecocondiționalitate, care cuprind Bunele Condiţii Agricole şi de Mediu (GAEC) şi Cerinţele Legale în Materie de Gestionare (SMR),</w:t>
      </w:r>
      <w:r w:rsidRPr="0035519C">
        <w:rPr>
          <w:rFonts w:ascii="Trebuchet MS" w:hAnsi="Trebuchet MS" w:cs="Times New Roman"/>
          <w:b/>
          <w:color w:val="000000" w:themeColor="text1"/>
          <w:sz w:val="24"/>
          <w:szCs w:val="24"/>
          <w:lang w:val="ro-RO"/>
        </w:rPr>
        <w:t xml:space="preserve"> </w:t>
      </w:r>
      <w:r w:rsidRPr="0035519C">
        <w:rPr>
          <w:rFonts w:ascii="Trebuchet MS" w:hAnsi="Trebuchet MS" w:cs="Times New Roman"/>
          <w:color w:val="000000" w:themeColor="text1"/>
          <w:sz w:val="24"/>
          <w:szCs w:val="24"/>
          <w:lang w:val="ro-RO"/>
        </w:rPr>
        <w:t xml:space="preserve">pe tot pacursul anului, pe toate parcelele agricole din cadrul exploataţiei, indiferent de mărimea lor. </w:t>
      </w:r>
    </w:p>
    <w:p w:rsidR="001B7FB2" w:rsidRPr="0035519C" w:rsidRDefault="001B7FB2" w:rsidP="00FE7675">
      <w:pPr>
        <w:spacing w:after="0" w:line="240" w:lineRule="auto"/>
        <w:jc w:val="both"/>
        <w:rPr>
          <w:rFonts w:ascii="Trebuchet MS" w:hAnsi="Trebuchet MS" w:cs="Times New Roman"/>
          <w:color w:val="000000" w:themeColor="text1"/>
          <w:sz w:val="24"/>
          <w:szCs w:val="24"/>
          <w:lang w:val="ro-RO"/>
        </w:rPr>
      </w:pPr>
    </w:p>
    <w:p w:rsidR="00C10BAD" w:rsidRDefault="00C10BAD" w:rsidP="00FE7675">
      <w:pPr>
        <w:spacing w:after="0" w:line="240" w:lineRule="auto"/>
        <w:jc w:val="both"/>
        <w:rPr>
          <w:rFonts w:ascii="Trebuchet MS" w:hAnsi="Trebuchet MS" w:cs="Times New Roman"/>
          <w:sz w:val="24"/>
          <w:szCs w:val="24"/>
          <w:lang w:val="ro-RO"/>
        </w:rPr>
      </w:pPr>
      <w:r w:rsidRPr="0035519C">
        <w:rPr>
          <w:rFonts w:ascii="Trebuchet MS" w:hAnsi="Trebuchet MS" w:cs="Times New Roman"/>
          <w:sz w:val="24"/>
          <w:szCs w:val="24"/>
          <w:lang w:val="ro-RO"/>
        </w:rPr>
        <w:t>Informațiile detaliate pentru accesarea fiecărei scheme de plată/măsuri de sprijin, inclusiv hărțile și listele cu UAT eligibile pentru</w:t>
      </w:r>
      <w:r w:rsidR="0087283C" w:rsidRPr="0035519C">
        <w:rPr>
          <w:rFonts w:ascii="Trebuchet MS" w:hAnsi="Trebuchet MS" w:cs="Times New Roman"/>
          <w:sz w:val="24"/>
          <w:szCs w:val="24"/>
          <w:lang w:val="ro-RO"/>
        </w:rPr>
        <w:t xml:space="preserve"> măsurile de dezvoltare rurală</w:t>
      </w:r>
      <w:r w:rsidRPr="0035519C">
        <w:rPr>
          <w:rFonts w:ascii="Trebuchet MS" w:hAnsi="Trebuchet MS" w:cs="Times New Roman"/>
          <w:sz w:val="24"/>
          <w:szCs w:val="24"/>
          <w:lang w:val="ro-RO"/>
        </w:rPr>
        <w:t xml:space="preserve">,  pot fi consultate la centrele județene/locale ale APIA și pe site-urile </w:t>
      </w:r>
      <w:hyperlink r:id="rId8" w:history="1">
        <w:r w:rsidRPr="0035519C">
          <w:rPr>
            <w:rStyle w:val="Hyperlink"/>
            <w:rFonts w:ascii="Trebuchet MS" w:hAnsi="Trebuchet MS" w:cs="Times New Roman"/>
            <w:sz w:val="24"/>
            <w:szCs w:val="24"/>
            <w:lang w:val="ro-RO"/>
          </w:rPr>
          <w:t>www.apia.org.ro</w:t>
        </w:r>
      </w:hyperlink>
      <w:r w:rsidRPr="0035519C">
        <w:rPr>
          <w:rFonts w:ascii="Trebuchet MS" w:hAnsi="Trebuchet MS" w:cs="Times New Roman"/>
          <w:sz w:val="24"/>
          <w:szCs w:val="24"/>
          <w:lang w:val="ro-RO"/>
        </w:rPr>
        <w:t xml:space="preserve">, </w:t>
      </w:r>
      <w:hyperlink r:id="rId9" w:history="1">
        <w:r w:rsidRPr="0035519C">
          <w:rPr>
            <w:rStyle w:val="Hyperlink"/>
            <w:rFonts w:ascii="Trebuchet MS" w:hAnsi="Trebuchet MS" w:cs="Times New Roman"/>
            <w:sz w:val="24"/>
            <w:szCs w:val="24"/>
            <w:lang w:val="ro-RO"/>
          </w:rPr>
          <w:t>www.madr.ro</w:t>
        </w:r>
      </w:hyperlink>
      <w:r w:rsidRPr="0035519C">
        <w:rPr>
          <w:rFonts w:ascii="Trebuchet MS" w:hAnsi="Trebuchet MS" w:cs="Times New Roman"/>
          <w:sz w:val="24"/>
          <w:szCs w:val="24"/>
          <w:lang w:val="ro-RO"/>
        </w:rPr>
        <w:t xml:space="preserve"> și </w:t>
      </w:r>
      <w:hyperlink r:id="rId10" w:history="1">
        <w:r w:rsidRPr="0035519C">
          <w:rPr>
            <w:rStyle w:val="Hyperlink"/>
            <w:rFonts w:ascii="Trebuchet MS" w:hAnsi="Trebuchet MS" w:cs="Times New Roman"/>
            <w:sz w:val="24"/>
            <w:szCs w:val="24"/>
            <w:lang w:val="ro-RO"/>
          </w:rPr>
          <w:t>www.pndr.ro</w:t>
        </w:r>
      </w:hyperlink>
      <w:r w:rsidRPr="0035519C">
        <w:rPr>
          <w:rFonts w:ascii="Trebuchet MS" w:hAnsi="Trebuchet MS" w:cs="Times New Roman"/>
          <w:sz w:val="24"/>
          <w:szCs w:val="24"/>
          <w:lang w:val="ro-RO"/>
        </w:rPr>
        <w:t xml:space="preserve">. </w:t>
      </w:r>
    </w:p>
    <w:p w:rsidR="001B7FB2" w:rsidRPr="0035519C" w:rsidRDefault="001B7FB2" w:rsidP="00FE7675">
      <w:pPr>
        <w:spacing w:after="0" w:line="240" w:lineRule="auto"/>
        <w:jc w:val="both"/>
        <w:rPr>
          <w:rFonts w:ascii="Trebuchet MS" w:hAnsi="Trebuchet MS" w:cs="Times New Roman"/>
          <w:sz w:val="24"/>
          <w:szCs w:val="24"/>
          <w:lang w:val="ro-RO"/>
        </w:rPr>
      </w:pPr>
    </w:p>
    <w:p w:rsidR="009759BE" w:rsidRDefault="00C04170" w:rsidP="00FE7675">
      <w:pPr>
        <w:spacing w:after="0" w:line="240" w:lineRule="auto"/>
        <w:jc w:val="both"/>
        <w:rPr>
          <w:rFonts w:ascii="Trebuchet MS" w:hAnsi="Trebuchet MS" w:cs="Times New Roman"/>
          <w:color w:val="000000" w:themeColor="text1"/>
          <w:sz w:val="24"/>
          <w:szCs w:val="24"/>
          <w:lang w:val="ro-RO"/>
        </w:rPr>
      </w:pPr>
      <w:r w:rsidRPr="0035519C">
        <w:rPr>
          <w:rFonts w:ascii="Trebuchet MS" w:hAnsi="Trebuchet MS" w:cs="Times New Roman"/>
          <w:color w:val="000000" w:themeColor="text1"/>
          <w:sz w:val="24"/>
          <w:szCs w:val="24"/>
          <w:lang w:val="ro-RO"/>
        </w:rPr>
        <w:t>Pentru a utiliza eficient timpul pe care APIA l-a r</w:t>
      </w:r>
      <w:r w:rsidR="009F63CB" w:rsidRPr="0035519C">
        <w:rPr>
          <w:rFonts w:ascii="Trebuchet MS" w:hAnsi="Trebuchet MS" w:cs="Times New Roman"/>
          <w:color w:val="000000" w:themeColor="text1"/>
          <w:sz w:val="24"/>
          <w:szCs w:val="24"/>
          <w:lang w:val="ro-RO"/>
        </w:rPr>
        <w:t xml:space="preserve">ezervat pentru primirea Cererilor </w:t>
      </w:r>
      <w:r w:rsidR="007C6BF9">
        <w:rPr>
          <w:rFonts w:ascii="Trebuchet MS" w:hAnsi="Trebuchet MS" w:cs="Times New Roman"/>
          <w:color w:val="000000" w:themeColor="text1"/>
          <w:sz w:val="24"/>
          <w:szCs w:val="24"/>
          <w:lang w:val="ro-RO"/>
        </w:rPr>
        <w:t>în Campania 2019</w:t>
      </w:r>
      <w:r w:rsidRPr="0035519C">
        <w:rPr>
          <w:rFonts w:ascii="Trebuchet MS" w:hAnsi="Trebuchet MS" w:cs="Times New Roman"/>
          <w:color w:val="000000" w:themeColor="text1"/>
          <w:sz w:val="24"/>
          <w:szCs w:val="24"/>
          <w:lang w:val="ro-RO"/>
        </w:rPr>
        <w:t xml:space="preserve">, </w:t>
      </w:r>
      <w:r w:rsidRPr="0035519C">
        <w:rPr>
          <w:rFonts w:ascii="Trebuchet MS" w:hAnsi="Trebuchet MS" w:cs="Times New Roman"/>
          <w:b/>
          <w:color w:val="000000" w:themeColor="text1"/>
          <w:sz w:val="24"/>
          <w:szCs w:val="24"/>
          <w:u w:val="single"/>
          <w:lang w:val="ro-RO"/>
        </w:rPr>
        <w:t>r</w:t>
      </w:r>
      <w:r w:rsidR="009759BE" w:rsidRPr="0035519C">
        <w:rPr>
          <w:rFonts w:ascii="Trebuchet MS" w:hAnsi="Trebuchet MS" w:cs="Times New Roman"/>
          <w:b/>
          <w:color w:val="000000" w:themeColor="text1"/>
          <w:sz w:val="24"/>
          <w:szCs w:val="24"/>
          <w:u w:val="single"/>
          <w:lang w:val="ro-RO"/>
        </w:rPr>
        <w:t>ugăm fermierii</w:t>
      </w:r>
      <w:r w:rsidRPr="0035519C">
        <w:rPr>
          <w:rFonts w:ascii="Trebuchet MS" w:hAnsi="Trebuchet MS" w:cs="Times New Roman"/>
          <w:color w:val="000000" w:themeColor="text1"/>
          <w:sz w:val="24"/>
          <w:szCs w:val="24"/>
          <w:lang w:val="ro-RO"/>
        </w:rPr>
        <w:t xml:space="preserve"> </w:t>
      </w:r>
      <w:r w:rsidR="009759BE" w:rsidRPr="0035519C">
        <w:rPr>
          <w:rFonts w:ascii="Trebuchet MS" w:hAnsi="Trebuchet MS" w:cs="Times New Roman"/>
          <w:b/>
          <w:color w:val="000000" w:themeColor="text1"/>
          <w:sz w:val="24"/>
          <w:szCs w:val="24"/>
          <w:lang w:val="ro-RO"/>
        </w:rPr>
        <w:t>să se prezinte la data și ora la care sunt programați</w:t>
      </w:r>
      <w:r w:rsidR="009759BE" w:rsidRPr="0035519C">
        <w:rPr>
          <w:rFonts w:ascii="Trebuchet MS" w:hAnsi="Trebuchet MS" w:cs="Times New Roman"/>
          <w:color w:val="000000" w:themeColor="text1"/>
          <w:sz w:val="24"/>
          <w:szCs w:val="24"/>
          <w:lang w:val="ro-RO"/>
        </w:rPr>
        <w:t xml:space="preserve"> </w:t>
      </w:r>
      <w:r w:rsidR="009759BE" w:rsidRPr="0035519C">
        <w:rPr>
          <w:rFonts w:ascii="Trebuchet MS" w:hAnsi="Trebuchet MS" w:cs="Times New Roman"/>
          <w:b/>
          <w:color w:val="000000" w:themeColor="text1"/>
          <w:sz w:val="24"/>
          <w:szCs w:val="24"/>
          <w:lang w:val="ro-RO"/>
        </w:rPr>
        <w:t>conform INVITAȚIEI primite</w:t>
      </w:r>
      <w:r w:rsidR="009759BE" w:rsidRPr="0035519C">
        <w:rPr>
          <w:rFonts w:ascii="Trebuchet MS" w:hAnsi="Trebuchet MS" w:cs="Times New Roman"/>
          <w:color w:val="000000" w:themeColor="text1"/>
          <w:sz w:val="24"/>
          <w:szCs w:val="24"/>
          <w:lang w:val="ro-RO"/>
        </w:rPr>
        <w:t>.</w:t>
      </w:r>
    </w:p>
    <w:p w:rsidR="001B7FB2" w:rsidRPr="0035519C" w:rsidRDefault="001B7FB2" w:rsidP="00FE7675">
      <w:pPr>
        <w:spacing w:after="0" w:line="240" w:lineRule="auto"/>
        <w:jc w:val="both"/>
        <w:rPr>
          <w:rFonts w:ascii="Trebuchet MS" w:hAnsi="Trebuchet MS" w:cs="Times New Roman"/>
          <w:color w:val="000000" w:themeColor="text1"/>
          <w:sz w:val="24"/>
          <w:szCs w:val="24"/>
          <w:lang w:val="ro-RO"/>
        </w:rPr>
      </w:pPr>
    </w:p>
    <w:p w:rsidR="00C10BAD" w:rsidRDefault="00C10BAD" w:rsidP="00FE7675">
      <w:pPr>
        <w:spacing w:after="0" w:line="240" w:lineRule="auto"/>
        <w:jc w:val="both"/>
        <w:rPr>
          <w:rFonts w:ascii="Trebuchet MS" w:hAnsi="Trebuchet MS" w:cs="Times New Roman"/>
          <w:bCs/>
          <w:sz w:val="24"/>
          <w:szCs w:val="24"/>
          <w:lang w:val="ro-RO" w:eastAsia="ro-RO"/>
        </w:rPr>
      </w:pPr>
      <w:r w:rsidRPr="0035519C">
        <w:rPr>
          <w:rFonts w:ascii="Trebuchet MS" w:hAnsi="Trebuchet MS" w:cs="Times New Roman"/>
          <w:i/>
          <w:sz w:val="24"/>
          <w:szCs w:val="24"/>
          <w:lang w:val="ro-RO"/>
        </w:rPr>
        <w:t xml:space="preserve">Informaţii relevante se regăsesc postate pe site-ul APIA </w:t>
      </w:r>
      <w:hyperlink r:id="rId11" w:history="1">
        <w:r w:rsidRPr="0035519C">
          <w:rPr>
            <w:rStyle w:val="Hyperlink"/>
            <w:rFonts w:ascii="Trebuchet MS" w:hAnsi="Trebuchet MS" w:cs="Times New Roman"/>
            <w:i/>
            <w:sz w:val="24"/>
            <w:szCs w:val="24"/>
            <w:lang w:val="ro-RO"/>
          </w:rPr>
          <w:t>www.apia.org.ro</w:t>
        </w:r>
      </w:hyperlink>
      <w:r w:rsidRPr="0035519C">
        <w:rPr>
          <w:rFonts w:ascii="Trebuchet MS" w:hAnsi="Trebuchet MS" w:cs="Times New Roman"/>
          <w:i/>
          <w:sz w:val="24"/>
          <w:szCs w:val="24"/>
          <w:lang w:val="ro-RO"/>
        </w:rPr>
        <w:t xml:space="preserve"> şi în ghidurile adresate fermierilor care solicită plăţi pe suprafaţă de la sediile Centrelor Judeţene şi Locale ale Agenţiei de Plăţi şi Intervenţie pentru Agricultură din fiecare judeţ.</w:t>
      </w:r>
      <w:r w:rsidRPr="0035519C">
        <w:rPr>
          <w:rFonts w:ascii="Trebuchet MS" w:hAnsi="Trebuchet MS" w:cs="Times New Roman"/>
          <w:bCs/>
          <w:sz w:val="24"/>
          <w:szCs w:val="24"/>
          <w:lang w:val="ro-RO" w:eastAsia="ro-RO"/>
        </w:rPr>
        <w:t xml:space="preserve"> </w:t>
      </w:r>
    </w:p>
    <w:p w:rsidR="001B7FB2" w:rsidRPr="0035519C" w:rsidRDefault="001B7FB2" w:rsidP="00FE7675">
      <w:pPr>
        <w:spacing w:after="0" w:line="240" w:lineRule="auto"/>
        <w:jc w:val="both"/>
        <w:rPr>
          <w:rFonts w:ascii="Trebuchet MS" w:hAnsi="Trebuchet MS" w:cs="Times New Roman"/>
          <w:bCs/>
          <w:sz w:val="24"/>
          <w:szCs w:val="24"/>
          <w:lang w:val="ro-RO" w:eastAsia="ro-RO"/>
        </w:rPr>
      </w:pPr>
    </w:p>
    <w:p w:rsidR="00C10BAD" w:rsidRPr="0035519C" w:rsidRDefault="00C10BAD" w:rsidP="00FE7675">
      <w:pPr>
        <w:spacing w:after="0" w:line="240" w:lineRule="auto"/>
        <w:jc w:val="both"/>
        <w:rPr>
          <w:rFonts w:ascii="Trebuchet MS" w:hAnsi="Trebuchet MS" w:cs="Times New Roman"/>
          <w:i/>
          <w:sz w:val="24"/>
          <w:szCs w:val="24"/>
          <w:lang w:val="ro-RO"/>
        </w:rPr>
      </w:pPr>
      <w:r w:rsidRPr="0035519C">
        <w:rPr>
          <w:rFonts w:ascii="Trebuchet MS" w:hAnsi="Trebuchet MS" w:cs="Times New Roman"/>
          <w:bCs/>
          <w:sz w:val="24"/>
          <w:szCs w:val="24"/>
          <w:lang w:val="ro-RO" w:eastAsia="ro-RO"/>
        </w:rPr>
        <w:t xml:space="preserve">Pe site-ul </w:t>
      </w:r>
      <w:r w:rsidRPr="0035519C">
        <w:rPr>
          <w:rFonts w:ascii="Trebuchet MS" w:hAnsi="Trebuchet MS" w:cs="Times New Roman"/>
          <w:sz w:val="24"/>
          <w:szCs w:val="24"/>
          <w:lang w:val="ro-RO" w:eastAsia="ro-RO"/>
        </w:rPr>
        <w:t xml:space="preserve">Ministerului Agriculturii şi Dezvoltării Rurale, la secţiunea Dezvoltare Rurală, puteţi accesa şi informaţiile privind </w:t>
      </w:r>
      <w:r w:rsidRPr="0035519C">
        <w:rPr>
          <w:rFonts w:ascii="Trebuchet MS" w:hAnsi="Trebuchet MS" w:cs="Times New Roman"/>
          <w:sz w:val="24"/>
          <w:szCs w:val="24"/>
          <w:lang w:val="ro-RO"/>
        </w:rPr>
        <w:t>Programul Na</w:t>
      </w:r>
      <w:r w:rsidRPr="0035519C">
        <w:rPr>
          <w:rFonts w:ascii="Trebuchet MS" w:eastAsia="Times New Roman" w:hAnsi="Trebuchet MS" w:cs="Times New Roman"/>
          <w:sz w:val="24"/>
          <w:szCs w:val="24"/>
          <w:lang w:val="ro-RO"/>
        </w:rPr>
        <w:t>ț</w:t>
      </w:r>
      <w:r w:rsidRPr="0035519C">
        <w:rPr>
          <w:rFonts w:ascii="Trebuchet MS" w:hAnsi="Trebuchet MS" w:cs="Times New Roman"/>
          <w:sz w:val="24"/>
          <w:szCs w:val="24"/>
          <w:lang w:val="ro-RO"/>
        </w:rPr>
        <w:t>ional de Dezvoltare Rurală (PNDR) 2014 – 2020.</w:t>
      </w:r>
    </w:p>
    <w:p w:rsidR="001959E8" w:rsidRPr="0035519C" w:rsidRDefault="009759BE" w:rsidP="00FE7675">
      <w:pPr>
        <w:spacing w:after="0" w:line="240" w:lineRule="auto"/>
        <w:jc w:val="both"/>
        <w:rPr>
          <w:rFonts w:ascii="Trebuchet MS" w:hAnsi="Trebuchet MS" w:cs="Times New Roman"/>
          <w:b/>
          <w:sz w:val="24"/>
          <w:szCs w:val="24"/>
          <w:lang w:val="ro-RO"/>
        </w:rPr>
      </w:pPr>
      <w:r w:rsidRPr="0035519C">
        <w:rPr>
          <w:rFonts w:ascii="Trebuchet MS" w:hAnsi="Trebuchet MS" w:cs="Times New Roman"/>
          <w:i/>
          <w:color w:val="000000" w:themeColor="text1"/>
          <w:sz w:val="24"/>
          <w:szCs w:val="24"/>
          <w:lang w:val="ro-RO"/>
        </w:rPr>
        <w:t xml:space="preserve">Materialele de informare referitoare la Campania de primire a </w:t>
      </w:r>
      <w:r w:rsidR="009F63CB" w:rsidRPr="0035519C">
        <w:rPr>
          <w:rFonts w:ascii="Trebuchet MS" w:hAnsi="Trebuchet MS" w:cs="Times New Roman"/>
          <w:i/>
          <w:color w:val="000000" w:themeColor="text1"/>
          <w:sz w:val="24"/>
          <w:szCs w:val="24"/>
          <w:lang w:val="ro-RO"/>
        </w:rPr>
        <w:t>Cererilor U</w:t>
      </w:r>
      <w:r w:rsidRPr="0035519C">
        <w:rPr>
          <w:rFonts w:ascii="Trebuchet MS" w:hAnsi="Trebuchet MS" w:cs="Times New Roman"/>
          <w:i/>
          <w:color w:val="000000" w:themeColor="text1"/>
          <w:sz w:val="24"/>
          <w:szCs w:val="24"/>
          <w:lang w:val="ro-RO"/>
        </w:rPr>
        <w:t xml:space="preserve">nice de </w:t>
      </w:r>
      <w:r w:rsidR="009F63CB" w:rsidRPr="0035519C">
        <w:rPr>
          <w:rFonts w:ascii="Trebuchet MS" w:hAnsi="Trebuchet MS" w:cs="Times New Roman"/>
          <w:i/>
          <w:color w:val="000000" w:themeColor="text1"/>
          <w:sz w:val="24"/>
          <w:szCs w:val="24"/>
          <w:lang w:val="ro-RO"/>
        </w:rPr>
        <w:t>P</w:t>
      </w:r>
      <w:r w:rsidRPr="0035519C">
        <w:rPr>
          <w:rFonts w:ascii="Trebuchet MS" w:hAnsi="Trebuchet MS" w:cs="Times New Roman"/>
          <w:i/>
          <w:color w:val="000000" w:themeColor="text1"/>
          <w:sz w:val="24"/>
          <w:szCs w:val="24"/>
          <w:lang w:val="ro-RO"/>
        </w:rPr>
        <w:t xml:space="preserve">lată </w:t>
      </w:r>
      <w:r w:rsidR="008A0881" w:rsidRPr="0035519C">
        <w:rPr>
          <w:rFonts w:ascii="Trebuchet MS" w:hAnsi="Trebuchet MS" w:cs="Times New Roman"/>
          <w:i/>
          <w:color w:val="000000" w:themeColor="text1"/>
          <w:sz w:val="24"/>
          <w:szCs w:val="24"/>
          <w:lang w:val="ro-RO"/>
        </w:rPr>
        <w:t>î</w:t>
      </w:r>
      <w:r w:rsidR="00667AA5" w:rsidRPr="0035519C">
        <w:rPr>
          <w:rFonts w:ascii="Trebuchet MS" w:hAnsi="Trebuchet MS" w:cs="Times New Roman"/>
          <w:i/>
          <w:color w:val="000000" w:themeColor="text1"/>
          <w:sz w:val="24"/>
          <w:szCs w:val="24"/>
          <w:lang w:val="ro-RO"/>
        </w:rPr>
        <w:t xml:space="preserve">n </w:t>
      </w:r>
      <w:r w:rsidRPr="0035519C">
        <w:rPr>
          <w:rFonts w:ascii="Trebuchet MS" w:hAnsi="Trebuchet MS" w:cs="Times New Roman"/>
          <w:i/>
          <w:color w:val="000000" w:themeColor="text1"/>
          <w:sz w:val="24"/>
          <w:szCs w:val="24"/>
          <w:lang w:val="ro-RO"/>
        </w:rPr>
        <w:t>anul 201</w:t>
      </w:r>
      <w:r w:rsidR="007C6BF9">
        <w:rPr>
          <w:rFonts w:ascii="Trebuchet MS" w:hAnsi="Trebuchet MS" w:cs="Times New Roman"/>
          <w:i/>
          <w:color w:val="000000" w:themeColor="text1"/>
          <w:sz w:val="24"/>
          <w:szCs w:val="24"/>
          <w:lang w:val="ro-RO"/>
        </w:rPr>
        <w:t>9</w:t>
      </w:r>
      <w:r w:rsidRPr="0035519C">
        <w:rPr>
          <w:rFonts w:ascii="Trebuchet MS" w:hAnsi="Trebuchet MS" w:cs="Times New Roman"/>
          <w:i/>
          <w:color w:val="000000" w:themeColor="text1"/>
          <w:sz w:val="24"/>
          <w:szCs w:val="24"/>
          <w:lang w:val="ro-RO"/>
        </w:rPr>
        <w:t xml:space="preserve"> sunt disponibile pe pagina de început a site-ul APIA: </w:t>
      </w:r>
      <w:hyperlink r:id="rId12" w:history="1">
        <w:r w:rsidR="008A0881" w:rsidRPr="0035519C">
          <w:rPr>
            <w:rStyle w:val="Hyperlink"/>
            <w:rFonts w:ascii="Trebuchet MS" w:hAnsi="Trebuchet MS" w:cs="Times New Roman"/>
            <w:i/>
            <w:sz w:val="24"/>
            <w:szCs w:val="24"/>
            <w:lang w:val="ro-RO"/>
          </w:rPr>
          <w:t>www.apia.org.ro</w:t>
        </w:r>
      </w:hyperlink>
      <w:r w:rsidR="008A0881" w:rsidRPr="0035519C">
        <w:rPr>
          <w:rStyle w:val="Hyperlink"/>
          <w:rFonts w:ascii="Trebuchet MS" w:hAnsi="Trebuchet MS" w:cs="Times New Roman"/>
          <w:color w:val="000000" w:themeColor="text1"/>
          <w:sz w:val="24"/>
          <w:szCs w:val="24"/>
          <w:u w:val="none"/>
          <w:lang w:val="ro-RO"/>
        </w:rPr>
        <w:t xml:space="preserve"> .</w:t>
      </w:r>
    </w:p>
    <w:p w:rsidR="008A0881" w:rsidRPr="0035519C" w:rsidRDefault="008A0881" w:rsidP="00FE7675">
      <w:pPr>
        <w:spacing w:after="0" w:line="240" w:lineRule="auto"/>
        <w:jc w:val="center"/>
        <w:rPr>
          <w:rFonts w:ascii="Trebuchet MS" w:hAnsi="Trebuchet MS" w:cs="Times New Roman"/>
          <w:b/>
          <w:sz w:val="24"/>
          <w:szCs w:val="24"/>
          <w:lang w:val="ro-RO"/>
        </w:rPr>
      </w:pPr>
    </w:p>
    <w:p w:rsidR="00247A3C" w:rsidRPr="0035519C" w:rsidRDefault="00247A3C" w:rsidP="00C150FD">
      <w:pPr>
        <w:spacing w:before="240" w:after="0" w:line="240" w:lineRule="auto"/>
        <w:jc w:val="center"/>
        <w:rPr>
          <w:rFonts w:ascii="Trebuchet MS" w:hAnsi="Trebuchet MS" w:cs="Times New Roman"/>
          <w:b/>
          <w:sz w:val="24"/>
          <w:szCs w:val="24"/>
          <w:lang w:val="ro-RO"/>
        </w:rPr>
      </w:pPr>
      <w:r w:rsidRPr="0035519C">
        <w:rPr>
          <w:rFonts w:ascii="Trebuchet MS" w:hAnsi="Trebuchet MS" w:cs="Times New Roman"/>
          <w:b/>
          <w:sz w:val="24"/>
          <w:szCs w:val="24"/>
          <w:lang w:val="ro-RO"/>
        </w:rPr>
        <w:t xml:space="preserve">SERVICIUL RELAŢII CU PUBLICUL ŞI </w:t>
      </w:r>
      <w:bookmarkStart w:id="0" w:name="_GoBack"/>
      <w:bookmarkEnd w:id="0"/>
      <w:r w:rsidRPr="0035519C">
        <w:rPr>
          <w:rFonts w:ascii="Trebuchet MS" w:hAnsi="Trebuchet MS" w:cs="Times New Roman"/>
          <w:b/>
          <w:sz w:val="24"/>
          <w:szCs w:val="24"/>
          <w:lang w:val="ro-RO"/>
        </w:rPr>
        <w:t>COMUNICARE</w:t>
      </w:r>
    </w:p>
    <w:sectPr w:rsidR="00247A3C" w:rsidRPr="0035519C" w:rsidSect="008A0881">
      <w:pgSz w:w="12240" w:h="15840"/>
      <w:pgMar w:top="432" w:right="864" w:bottom="432"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374C82"/>
    <w:rsid w:val="00027B6C"/>
    <w:rsid w:val="000874BE"/>
    <w:rsid w:val="00091F9F"/>
    <w:rsid w:val="00095B06"/>
    <w:rsid w:val="000B5AE8"/>
    <w:rsid w:val="000B631F"/>
    <w:rsid w:val="000F4AA7"/>
    <w:rsid w:val="00101F53"/>
    <w:rsid w:val="001458BE"/>
    <w:rsid w:val="001959E8"/>
    <w:rsid w:val="001B7FB2"/>
    <w:rsid w:val="00226EBB"/>
    <w:rsid w:val="00247A3C"/>
    <w:rsid w:val="002524B0"/>
    <w:rsid w:val="002763DD"/>
    <w:rsid w:val="002935C0"/>
    <w:rsid w:val="002A4DD9"/>
    <w:rsid w:val="003027B1"/>
    <w:rsid w:val="0031632E"/>
    <w:rsid w:val="0035519C"/>
    <w:rsid w:val="00374C82"/>
    <w:rsid w:val="003A3DDD"/>
    <w:rsid w:val="003E7A9A"/>
    <w:rsid w:val="004060F1"/>
    <w:rsid w:val="00432E13"/>
    <w:rsid w:val="004C2937"/>
    <w:rsid w:val="00595B08"/>
    <w:rsid w:val="005D4B9E"/>
    <w:rsid w:val="006424CC"/>
    <w:rsid w:val="0065286C"/>
    <w:rsid w:val="006529D2"/>
    <w:rsid w:val="00667AA5"/>
    <w:rsid w:val="006A33E3"/>
    <w:rsid w:val="00734125"/>
    <w:rsid w:val="007C6BF9"/>
    <w:rsid w:val="007F1712"/>
    <w:rsid w:val="00822660"/>
    <w:rsid w:val="00843083"/>
    <w:rsid w:val="0087283C"/>
    <w:rsid w:val="00895973"/>
    <w:rsid w:val="008A0881"/>
    <w:rsid w:val="008C1380"/>
    <w:rsid w:val="008F78A4"/>
    <w:rsid w:val="0093538E"/>
    <w:rsid w:val="00957238"/>
    <w:rsid w:val="009759BE"/>
    <w:rsid w:val="00982840"/>
    <w:rsid w:val="009F63CB"/>
    <w:rsid w:val="00A3693D"/>
    <w:rsid w:val="00AF0E63"/>
    <w:rsid w:val="00B57412"/>
    <w:rsid w:val="00B6539F"/>
    <w:rsid w:val="00B71E73"/>
    <w:rsid w:val="00BA63EB"/>
    <w:rsid w:val="00BC04ED"/>
    <w:rsid w:val="00BD128C"/>
    <w:rsid w:val="00C04170"/>
    <w:rsid w:val="00C10BAD"/>
    <w:rsid w:val="00C150FD"/>
    <w:rsid w:val="00C31E6C"/>
    <w:rsid w:val="00C3595F"/>
    <w:rsid w:val="00CB45C1"/>
    <w:rsid w:val="00D5414D"/>
    <w:rsid w:val="00E01F63"/>
    <w:rsid w:val="00FA7E3A"/>
    <w:rsid w:val="00FE767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E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4C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C82"/>
    <w:rPr>
      <w:rFonts w:ascii="Tahoma" w:hAnsi="Tahoma" w:cs="Tahoma"/>
      <w:sz w:val="16"/>
      <w:szCs w:val="16"/>
    </w:rPr>
  </w:style>
  <w:style w:type="table" w:styleId="TableGrid">
    <w:name w:val="Table Grid"/>
    <w:basedOn w:val="TableNormal"/>
    <w:uiPriority w:val="59"/>
    <w:rsid w:val="003E7A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1">
    <w:name w:val="do1"/>
    <w:rsid w:val="009759BE"/>
    <w:rPr>
      <w:b/>
      <w:bCs w:val="0"/>
      <w:sz w:val="26"/>
    </w:rPr>
  </w:style>
  <w:style w:type="character" w:styleId="Hyperlink">
    <w:name w:val="Hyperlink"/>
    <w:basedOn w:val="DefaultParagraphFont"/>
    <w:uiPriority w:val="99"/>
    <w:unhideWhenUsed/>
    <w:rsid w:val="009759BE"/>
    <w:rPr>
      <w:color w:val="0000FF" w:themeColor="hyperlink"/>
      <w:u w:val="single"/>
    </w:rPr>
  </w:style>
  <w:style w:type="character" w:styleId="CommentReference">
    <w:name w:val="annotation reference"/>
    <w:uiPriority w:val="99"/>
    <w:semiHidden/>
    <w:unhideWhenUsed/>
    <w:rsid w:val="009759BE"/>
    <w:rPr>
      <w:sz w:val="16"/>
      <w:szCs w:val="16"/>
    </w:rPr>
  </w:style>
  <w:style w:type="character" w:customStyle="1" w:styleId="tal1">
    <w:name w:val="tal1"/>
    <w:rsid w:val="009759BE"/>
  </w:style>
  <w:style w:type="paragraph" w:styleId="NoSpacing">
    <w:name w:val="No Spacing"/>
    <w:uiPriority w:val="1"/>
    <w:qFormat/>
    <w:rsid w:val="009759BE"/>
    <w:pPr>
      <w:spacing w:after="0" w:line="240" w:lineRule="auto"/>
    </w:pPr>
    <w:rPr>
      <w:rFonts w:ascii="Calibri" w:eastAsia="Calibri" w:hAnsi="Calibri" w:cs="Times New Roman"/>
      <w:lang w:val="ro-RO"/>
    </w:rPr>
  </w:style>
  <w:style w:type="character" w:customStyle="1" w:styleId="rvts7">
    <w:name w:val="rvts7"/>
    <w:basedOn w:val="DefaultParagraphFont"/>
    <w:rsid w:val="009759BE"/>
  </w:style>
  <w:style w:type="character" w:customStyle="1" w:styleId="rvts10">
    <w:name w:val="rvts10"/>
    <w:basedOn w:val="DefaultParagraphFont"/>
    <w:uiPriority w:val="99"/>
    <w:rsid w:val="00667AA5"/>
  </w:style>
  <w:style w:type="character" w:customStyle="1" w:styleId="NormalWebChar1">
    <w:name w:val="Normal (Web) Char1"/>
    <w:aliases w:val="Normal (Web) Char Char Char,Normal (Web) Char Char1"/>
    <w:link w:val="NormalWeb"/>
    <w:uiPriority w:val="99"/>
    <w:locked/>
    <w:rsid w:val="00667AA5"/>
    <w:rPr>
      <w:sz w:val="24"/>
      <w:szCs w:val="24"/>
      <w:lang w:val="ro-RO" w:eastAsia="ro-RO"/>
    </w:rPr>
  </w:style>
  <w:style w:type="paragraph" w:styleId="NormalWeb">
    <w:name w:val="Normal (Web)"/>
    <w:aliases w:val="Normal (Web) Char Char,Normal (Web) Char"/>
    <w:basedOn w:val="Normal"/>
    <w:link w:val="NormalWebChar1"/>
    <w:uiPriority w:val="99"/>
    <w:unhideWhenUsed/>
    <w:rsid w:val="00667AA5"/>
    <w:pPr>
      <w:spacing w:before="100" w:beforeAutospacing="1" w:after="100" w:afterAutospacing="1" w:line="240" w:lineRule="auto"/>
    </w:pPr>
    <w:rPr>
      <w:sz w:val="24"/>
      <w:szCs w:val="24"/>
      <w:lang w:val="ro-RO" w:eastAsia="ro-RO"/>
    </w:rPr>
  </w:style>
  <w:style w:type="character" w:customStyle="1" w:styleId="rvts12">
    <w:name w:val="rvts12"/>
    <w:basedOn w:val="DefaultParagraphFont"/>
    <w:uiPriority w:val="99"/>
    <w:rsid w:val="00667AA5"/>
  </w:style>
  <w:style w:type="character" w:customStyle="1" w:styleId="rvts9">
    <w:name w:val="rvts9"/>
    <w:basedOn w:val="DefaultParagraphFont"/>
    <w:uiPriority w:val="99"/>
    <w:rsid w:val="00667AA5"/>
  </w:style>
  <w:style w:type="character" w:customStyle="1" w:styleId="ln2talineat">
    <w:name w:val="ln2talineat"/>
    <w:basedOn w:val="DefaultParagraphFont"/>
    <w:uiPriority w:val="99"/>
    <w:rsid w:val="00667AA5"/>
  </w:style>
</w:styles>
</file>

<file path=word/webSettings.xml><?xml version="1.0" encoding="utf-8"?>
<w:webSettings xmlns:r="http://schemas.openxmlformats.org/officeDocument/2006/relationships" xmlns:w="http://schemas.openxmlformats.org/wordprocessingml/2006/main">
  <w:divs>
    <w:div w:id="264194739">
      <w:bodyDiv w:val="1"/>
      <w:marLeft w:val="0"/>
      <w:marRight w:val="0"/>
      <w:marTop w:val="0"/>
      <w:marBottom w:val="0"/>
      <w:divBdr>
        <w:top w:val="none" w:sz="0" w:space="0" w:color="auto"/>
        <w:left w:val="none" w:sz="0" w:space="0" w:color="auto"/>
        <w:bottom w:val="none" w:sz="0" w:space="0" w:color="auto"/>
        <w:right w:val="none" w:sz="0" w:space="0" w:color="auto"/>
      </w:divBdr>
    </w:div>
    <w:div w:id="902763047">
      <w:bodyDiv w:val="1"/>
      <w:marLeft w:val="0"/>
      <w:marRight w:val="0"/>
      <w:marTop w:val="0"/>
      <w:marBottom w:val="0"/>
      <w:divBdr>
        <w:top w:val="none" w:sz="0" w:space="0" w:color="auto"/>
        <w:left w:val="none" w:sz="0" w:space="0" w:color="auto"/>
        <w:bottom w:val="none" w:sz="0" w:space="0" w:color="auto"/>
        <w:right w:val="none" w:sz="0" w:space="0" w:color="auto"/>
      </w:divBdr>
    </w:div>
    <w:div w:id="125261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ia.org.r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pia.org.ro/ro/materiale-de-informare-anul-2019" TargetMode="External"/><Relationship Id="rId12" Type="http://schemas.openxmlformats.org/officeDocument/2006/relationships/hyperlink" Target="http://www.apia.org.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yydcnzvg4/ordonanta-de-urgenta-nr-3-2015-pentru-aprobarea-schemelor-de-plati-care-se-aplica-in-agricultura-in-perioada-2015-2020-si-pentru-modificarea-art-2-din-legea-nr-36-1991-privind-societatile-agricole-si-?pid=76130867&amp;d=2019-01-07" TargetMode="External"/><Relationship Id="rId11" Type="http://schemas.openxmlformats.org/officeDocument/2006/relationships/hyperlink" Target="http://www.apia.org.ro" TargetMode="External"/><Relationship Id="rId5" Type="http://schemas.openxmlformats.org/officeDocument/2006/relationships/hyperlink" Target="http://lpis.apia.org.ro/" TargetMode="External"/><Relationship Id="rId10" Type="http://schemas.openxmlformats.org/officeDocument/2006/relationships/hyperlink" Target="http://www.pndr.ro" TargetMode="External"/><Relationship Id="rId4" Type="http://schemas.openxmlformats.org/officeDocument/2006/relationships/image" Target="media/image1.png"/><Relationship Id="rId9" Type="http://schemas.openxmlformats.org/officeDocument/2006/relationships/hyperlink" Target="http://www.madr.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1215</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NinaS</dc:creator>
  <cp:lastModifiedBy>User</cp:lastModifiedBy>
  <cp:revision>2</cp:revision>
  <cp:lastPrinted>2019-02-12T10:55:00Z</cp:lastPrinted>
  <dcterms:created xsi:type="dcterms:W3CDTF">2019-02-14T06:00:00Z</dcterms:created>
  <dcterms:modified xsi:type="dcterms:W3CDTF">2019-02-14T06:00:00Z</dcterms:modified>
</cp:coreProperties>
</file>