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  <w:r>
        <w:rPr>
          <w:rFonts w:ascii="CenturyGothic-Bold" w:hAnsi="CenturyGothic-Bold" w:cs="CenturyGothic-Bold"/>
          <w:b/>
          <w:bCs/>
        </w:rPr>
        <w:t>DOCUMENTE DOVEDITOARE PENTRU SOLICITAREA ALOCAŢIEI DE STAT PENTRU COPII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originalul şi copia certificatului de nastere al copilului;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originalul şi copia actului de identitate al reprezentantului legal;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documentele din care să rezulte situaţia juridică a copilului faţă de reprezentantul legal, în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copie, care pot fi,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după caz</w:t>
      </w:r>
      <w:r>
        <w:rPr>
          <w:rFonts w:ascii="TimesNewRoman" w:hAnsi="TimesNewRoman" w:cs="TimesNewRoman"/>
          <w:sz w:val="24"/>
          <w:szCs w:val="24"/>
        </w:rPr>
        <w:t>, următoarele: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livretul de familie;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hotărârea judecătorească de încredinţare a copilului în caz de divorţ;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hotărârea judecătorească de încredinţare în vederea adopţiei;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hotărârea judecătorească de încuviinţare a adopţiei;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hotărârea judecătorească sau, după caz, hotărârea comisiei pentru protecţia copilului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pentru măsura de protecţie specială a plasamentului;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dispoziţia directorului general/directorului executiv al direcţiei generale de asistenţă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socială şi protecţia copilului sau, după caz, hotărârea judecătorească pentru măsura de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protecţie specială a plasamentului în regim de urgenţă;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hotărârea judecătorească de instituire a tutelei sau, după caz, dispoziţia autorităţii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tutelare emisă până la 31 decembrie 2004;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dispoziţia autorităţii tutelare de instituire a curatelei;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actul de deces al unuia dintre părinţi;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􀀹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alte documente, la solicitarea direcţiei teritoriale.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pentru copilul cu handicap, cererea este însoţită şi de copia certificatului de încadrare a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copilului într-un grad de handicap. În situaţia în care încadrarea într-un grad de handicap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intervine după stabilirea dreptului la alocaţia de stat pentru copii, solicitantul depune la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primărie numai copie după certificatul de încadrare într-un grad de handicap, fără a se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completa o nouă cerere;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în situaţia în care nu a fost eliberat certificatul de naştere al copilului pentru care se solicită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dreptul, cererea va fi însoţită de actul constatator al naşterii sau de extrasul de naştere. Copia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certificatului de naştere al copilului va fi depusă în termen de 30 de zile de la eliberarea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acestuia, dar nu mai târziu de 12 luni de la naşterea copilului;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pentru cetăţenii străini sau apatrizi documentele din care rezultă identitatea reprezentantului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legal, domiciliul sau reşedinţa acestuia şi a copiilor săi pe teritoriul României, precum şi</w:t>
      </w:r>
    </w:p>
    <w:p w:rsidR="006C4BC4" w:rsidRDefault="006C4BC4" w:rsidP="006C4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situaţia juridică a copiilor sunt cele eliberate de autorităţile din ţara de origine şi confirmate</w:t>
      </w:r>
    </w:p>
    <w:p w:rsidR="003A1C95" w:rsidRDefault="006C4BC4" w:rsidP="006C4BC4">
      <w:r>
        <w:rPr>
          <w:rFonts w:ascii="TimesNewRoman" w:hAnsi="TimesNewRoman" w:cs="TimesNewRoman"/>
          <w:sz w:val="24"/>
          <w:szCs w:val="24"/>
        </w:rPr>
        <w:t>de autorităţile române şi/sau, după caz, cele eliberate de autorităţile române.</w:t>
      </w:r>
    </w:p>
    <w:sectPr w:rsidR="003A1C95" w:rsidSect="00D87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C4BC4"/>
    <w:rsid w:val="003A1C95"/>
    <w:rsid w:val="006C4BC4"/>
    <w:rsid w:val="00D8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2019-02-15T07:27:00Z</dcterms:created>
  <dcterms:modified xsi:type="dcterms:W3CDTF">2019-02-15T07:27:00Z</dcterms:modified>
</cp:coreProperties>
</file>